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26"/>
        <w:tblW w:w="0" w:type="auto"/>
        <w:tblLook w:val="04A0"/>
      </w:tblPr>
      <w:tblGrid>
        <w:gridCol w:w="5303"/>
        <w:gridCol w:w="5303"/>
      </w:tblGrid>
      <w:tr w:rsidR="00355984" w:rsidTr="00E40A7D">
        <w:tc>
          <w:tcPr>
            <w:tcW w:w="5303" w:type="dxa"/>
          </w:tcPr>
          <w:p w:rsidR="00355984" w:rsidRPr="0002053D" w:rsidRDefault="00355984" w:rsidP="00E40A7D">
            <w:pPr>
              <w:rPr>
                <w:b/>
                <w:bCs/>
                <w:sz w:val="24"/>
                <w:szCs w:val="24"/>
              </w:rPr>
            </w:pPr>
            <w:r w:rsidRPr="0002053D">
              <w:rPr>
                <w:b/>
                <w:bCs/>
                <w:sz w:val="24"/>
                <w:szCs w:val="24"/>
              </w:rPr>
              <w:t>Membres du groupe 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2053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03" w:type="dxa"/>
          </w:tcPr>
          <w:p w:rsidR="00355984" w:rsidRPr="0002053D" w:rsidRDefault="00355984" w:rsidP="00E40A7D">
            <w:pPr>
              <w:rPr>
                <w:sz w:val="24"/>
                <w:szCs w:val="24"/>
              </w:rPr>
            </w:pPr>
          </w:p>
        </w:tc>
      </w:tr>
      <w:tr w:rsidR="00355984" w:rsidTr="00E40A7D">
        <w:tc>
          <w:tcPr>
            <w:tcW w:w="10606" w:type="dxa"/>
            <w:gridSpan w:val="2"/>
          </w:tcPr>
          <w:p w:rsidR="00355984" w:rsidRPr="0002053D" w:rsidRDefault="00355984" w:rsidP="00E40A7D">
            <w:pPr>
              <w:jc w:val="center"/>
              <w:rPr>
                <w:b/>
                <w:bCs/>
                <w:sz w:val="28"/>
                <w:szCs w:val="28"/>
              </w:rPr>
            </w:pPr>
            <w:r w:rsidRPr="0002053D">
              <w:rPr>
                <w:b/>
                <w:bCs/>
                <w:sz w:val="28"/>
                <w:szCs w:val="28"/>
              </w:rPr>
              <w:t>Proposition d’une progression pédagogique :</w:t>
            </w:r>
          </w:p>
          <w:p w:rsidR="00355984" w:rsidRPr="0002053D" w:rsidRDefault="00355984" w:rsidP="00E40A7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53D">
              <w:rPr>
                <w:b/>
                <w:bCs/>
                <w:sz w:val="28"/>
                <w:szCs w:val="28"/>
              </w:rPr>
              <w:t>Débat d’idée</w:t>
            </w:r>
          </w:p>
        </w:tc>
      </w:tr>
      <w:tr w:rsidR="00355984" w:rsidTr="00E40A7D">
        <w:tc>
          <w:tcPr>
            <w:tcW w:w="10606" w:type="dxa"/>
            <w:gridSpan w:val="2"/>
          </w:tcPr>
          <w:p w:rsidR="00355984" w:rsidRDefault="00355984" w:rsidP="00E40A7D">
            <w:pPr>
              <w:rPr>
                <w:b/>
                <w:bCs/>
                <w:sz w:val="24"/>
                <w:szCs w:val="24"/>
              </w:rPr>
            </w:pPr>
          </w:p>
          <w:p w:rsidR="00355984" w:rsidRPr="0002053D" w:rsidRDefault="00355984" w:rsidP="00E40A7D">
            <w:pPr>
              <w:rPr>
                <w:b/>
                <w:bCs/>
                <w:sz w:val="24"/>
                <w:szCs w:val="24"/>
              </w:rPr>
            </w:pPr>
            <w:r w:rsidRPr="0002053D">
              <w:rPr>
                <w:b/>
                <w:bCs/>
                <w:sz w:val="24"/>
                <w:szCs w:val="24"/>
              </w:rPr>
              <w:t>Problématique :</w:t>
            </w:r>
          </w:p>
          <w:p w:rsidR="00355984" w:rsidRPr="0002053D" w:rsidRDefault="00355984" w:rsidP="00E40A7D">
            <w:pPr>
              <w:rPr>
                <w:b/>
                <w:bCs/>
                <w:sz w:val="24"/>
                <w:szCs w:val="24"/>
              </w:rPr>
            </w:pPr>
          </w:p>
          <w:p w:rsidR="00355984" w:rsidRPr="0002053D" w:rsidRDefault="00355984" w:rsidP="00E40A7D">
            <w:pPr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</w:rPr>
              <w:t xml:space="preserve">            Comment procéder pour assurer une progression pertinente et signifiante pour parer à la contrainte temps (9h à 12h) tout en visant les capacités </w:t>
            </w:r>
            <w:r>
              <w:rPr>
                <w:sz w:val="24"/>
                <w:szCs w:val="24"/>
              </w:rPr>
              <w:t>reten</w:t>
            </w:r>
            <w:r w:rsidRPr="0002053D">
              <w:rPr>
                <w:sz w:val="24"/>
                <w:szCs w:val="24"/>
              </w:rPr>
              <w:t>ues par le programme ?</w:t>
            </w:r>
          </w:p>
          <w:p w:rsidR="00355984" w:rsidRPr="0002053D" w:rsidRDefault="00355984" w:rsidP="00E40A7D">
            <w:pPr>
              <w:rPr>
                <w:sz w:val="24"/>
                <w:szCs w:val="24"/>
              </w:rPr>
            </w:pPr>
          </w:p>
          <w:p w:rsidR="00355984" w:rsidRDefault="00355984" w:rsidP="00E40A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2053D">
              <w:rPr>
                <w:b/>
                <w:bCs/>
                <w:i/>
                <w:iCs/>
                <w:sz w:val="24"/>
                <w:szCs w:val="24"/>
              </w:rPr>
              <w:t>Compétence en réception et en production :</w:t>
            </w:r>
          </w:p>
          <w:p w:rsidR="00355984" w:rsidRDefault="00355984" w:rsidP="00E40A7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5984" w:rsidRPr="0002053D" w:rsidRDefault="00355984" w:rsidP="00E40A7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5984" w:rsidRPr="0002053D" w:rsidRDefault="00355984" w:rsidP="00E40A7D">
            <w:pPr>
              <w:pStyle w:val="Paragraphedeliste"/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  <w:u w:val="single"/>
              </w:rPr>
              <w:t>Procédure</w:t>
            </w:r>
            <w:r w:rsidRPr="0002053D">
              <w:rPr>
                <w:sz w:val="24"/>
                <w:szCs w:val="24"/>
              </w:rPr>
              <w:t> : cibler simultanément les compétences en réception et en production aussi bien à l’écrit qu’à l’oral.</w:t>
            </w:r>
          </w:p>
          <w:p w:rsidR="00355984" w:rsidRPr="0002053D" w:rsidRDefault="00355984" w:rsidP="00E40A7D">
            <w:pPr>
              <w:pStyle w:val="Paragraphedeliste"/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  <w:u w:val="single"/>
              </w:rPr>
              <w:t>Objectifs </w:t>
            </w:r>
            <w:r w:rsidRPr="0002053D">
              <w:rPr>
                <w:sz w:val="24"/>
                <w:szCs w:val="24"/>
              </w:rPr>
              <w:t xml:space="preserve">: </w:t>
            </w:r>
          </w:p>
          <w:p w:rsidR="00355984" w:rsidRPr="0002053D" w:rsidRDefault="00355984" w:rsidP="0035598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</w:rPr>
              <w:t>répondre à la contrainte de l’examen du baccalauréat (compétences de réception et de production à l’écrit)</w:t>
            </w:r>
          </w:p>
          <w:p w:rsidR="00355984" w:rsidRPr="0002053D" w:rsidRDefault="00355984" w:rsidP="00355984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</w:rPr>
              <w:t>prendre en considération l’oralité du débat (compétences de réception et production à l’oral)</w:t>
            </w:r>
          </w:p>
          <w:p w:rsidR="00355984" w:rsidRPr="0002053D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Pr="0002053D" w:rsidRDefault="00355984" w:rsidP="00E40A7D">
            <w:pPr>
              <w:rPr>
                <w:b/>
                <w:bCs/>
                <w:sz w:val="24"/>
                <w:szCs w:val="24"/>
              </w:rPr>
            </w:pPr>
            <w:r w:rsidRPr="0002053D">
              <w:rPr>
                <w:b/>
                <w:bCs/>
                <w:sz w:val="24"/>
                <w:szCs w:val="24"/>
              </w:rPr>
              <w:t>Séquence 1 :   Situation d’apprentissage 1   (03 h)</w:t>
            </w:r>
          </w:p>
          <w:p w:rsidR="00355984" w:rsidRPr="0002053D" w:rsidRDefault="00355984" w:rsidP="00E40A7D">
            <w:pPr>
              <w:rPr>
                <w:b/>
                <w:bCs/>
                <w:sz w:val="24"/>
                <w:szCs w:val="24"/>
              </w:rPr>
            </w:pPr>
          </w:p>
          <w:p w:rsidR="00355984" w:rsidRPr="0002053D" w:rsidRDefault="00355984" w:rsidP="00E40A7D">
            <w:pPr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</w:rPr>
              <w:t xml:space="preserve">                Démarrer d’un support écrit pour aboutir à une production orale.</w:t>
            </w:r>
          </w:p>
          <w:p w:rsidR="00355984" w:rsidRPr="0002053D" w:rsidRDefault="00355984" w:rsidP="00E40A7D">
            <w:pPr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  <w:u w:val="single"/>
              </w:rPr>
              <w:t>Tâches proposées</w:t>
            </w:r>
            <w:r w:rsidRPr="0002053D">
              <w:rPr>
                <w:sz w:val="24"/>
                <w:szCs w:val="24"/>
              </w:rPr>
              <w:t xml:space="preserve"> : </w:t>
            </w:r>
          </w:p>
          <w:p w:rsidR="00355984" w:rsidRPr="0002053D" w:rsidRDefault="00355984" w:rsidP="0035598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</w:rPr>
              <w:t>Retrouver le thème du débat.</w:t>
            </w:r>
          </w:p>
          <w:p w:rsidR="00355984" w:rsidRPr="0002053D" w:rsidRDefault="00355984" w:rsidP="0035598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</w:rPr>
              <w:t>Retrouver les situations de communication et d’énonciation (visée communicative, indices d’énonciation)</w:t>
            </w:r>
          </w:p>
          <w:p w:rsidR="00355984" w:rsidRPr="0002053D" w:rsidRDefault="00355984" w:rsidP="0035598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</w:rPr>
              <w:t>Identifier les stratégies argumentatives (dimension polémique du débat, figures de style, de rhétorique, modalisateurs,… etc.)</w:t>
            </w:r>
          </w:p>
          <w:p w:rsidR="00355984" w:rsidRPr="0002053D" w:rsidRDefault="00355984" w:rsidP="0035598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</w:rPr>
              <w:t>Retrouver les  outils linguistiques investis pour manifester les idées position, arguments, exemples et la conclusion.</w:t>
            </w:r>
          </w:p>
          <w:p w:rsidR="00355984" w:rsidRPr="0002053D" w:rsidRDefault="00355984" w:rsidP="0035598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</w:rPr>
              <w:t xml:space="preserve">Découvrir l’enjeu discursif et manifester sa réaction face au texte en proposant une situation d’intégration qui servirait de jonction à </w:t>
            </w:r>
            <w:r w:rsidRPr="0002053D">
              <w:rPr>
                <w:b/>
                <w:bCs/>
                <w:i/>
                <w:iCs/>
                <w:sz w:val="24"/>
                <w:szCs w:val="24"/>
              </w:rPr>
              <w:t>une production orale</w:t>
            </w:r>
            <w:r w:rsidRPr="0002053D">
              <w:rPr>
                <w:sz w:val="24"/>
                <w:szCs w:val="24"/>
              </w:rPr>
              <w:t xml:space="preserve"> et dont les objectifs seraient d’évaluer la compréhension de l’écrit et d’assurer le réinvestissement des apprentissages effectués.</w:t>
            </w:r>
          </w:p>
          <w:p w:rsidR="00355984" w:rsidRPr="0002053D" w:rsidRDefault="00355984" w:rsidP="00E40A7D">
            <w:pPr>
              <w:rPr>
                <w:b/>
                <w:bCs/>
                <w:sz w:val="24"/>
                <w:szCs w:val="24"/>
              </w:rPr>
            </w:pPr>
          </w:p>
          <w:p w:rsidR="00355984" w:rsidRPr="0002053D" w:rsidRDefault="00355984" w:rsidP="00E40A7D">
            <w:pPr>
              <w:rPr>
                <w:b/>
                <w:bCs/>
                <w:sz w:val="24"/>
                <w:szCs w:val="24"/>
              </w:rPr>
            </w:pPr>
            <w:r w:rsidRPr="0002053D">
              <w:rPr>
                <w:b/>
                <w:bCs/>
                <w:sz w:val="24"/>
                <w:szCs w:val="24"/>
              </w:rPr>
              <w:t xml:space="preserve">Séquence 2 :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2053D">
              <w:rPr>
                <w:b/>
                <w:bCs/>
                <w:sz w:val="24"/>
                <w:szCs w:val="24"/>
              </w:rPr>
              <w:t>Situation d’apprentissage 2 (03 h)</w:t>
            </w:r>
          </w:p>
          <w:p w:rsidR="00355984" w:rsidRPr="0002053D" w:rsidRDefault="00355984" w:rsidP="00E40A7D">
            <w:pPr>
              <w:rPr>
                <w:b/>
                <w:bCs/>
                <w:sz w:val="24"/>
                <w:szCs w:val="24"/>
              </w:rPr>
            </w:pPr>
          </w:p>
          <w:p w:rsidR="00355984" w:rsidRDefault="00355984" w:rsidP="00E40A7D">
            <w:pPr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</w:rPr>
              <w:t xml:space="preserve">                  Démarrer d’un support oral authentique pour aboutir à une production écrite dont l’objectif serait de permettre à l’apprenant de se situer par rapport à sa production orale citée précédemment et de réinvestir les acquis spécifiques au débat travaillés en séquence 1. </w:t>
            </w:r>
          </w:p>
          <w:p w:rsidR="00355984" w:rsidRPr="0002053D" w:rsidRDefault="00355984" w:rsidP="00E40A7D">
            <w:pPr>
              <w:rPr>
                <w:sz w:val="24"/>
                <w:szCs w:val="24"/>
              </w:rPr>
            </w:pPr>
            <w:r w:rsidRPr="00C95C68">
              <w:rPr>
                <w:sz w:val="24"/>
                <w:szCs w:val="24"/>
                <w:u w:val="single"/>
              </w:rPr>
              <w:lastRenderedPageBreak/>
              <w:t>Remarques</w:t>
            </w:r>
            <w:r>
              <w:rPr>
                <w:sz w:val="24"/>
                <w:szCs w:val="24"/>
              </w:rPr>
              <w:t xml:space="preserve"> : Les mêmes tâches proposées pour la séquence 1 sont à reconduire </w:t>
            </w:r>
          </w:p>
          <w:p w:rsidR="00355984" w:rsidRPr="0002053D" w:rsidRDefault="00355984" w:rsidP="00E40A7D">
            <w:pPr>
              <w:rPr>
                <w:sz w:val="24"/>
                <w:szCs w:val="24"/>
              </w:rPr>
            </w:pPr>
          </w:p>
          <w:p w:rsidR="00355984" w:rsidRPr="0002053D" w:rsidRDefault="00355984" w:rsidP="00E40A7D">
            <w:pPr>
              <w:rPr>
                <w:b/>
                <w:bCs/>
                <w:sz w:val="24"/>
                <w:szCs w:val="24"/>
              </w:rPr>
            </w:pPr>
            <w:r w:rsidRPr="0002053D">
              <w:rPr>
                <w:b/>
                <w:bCs/>
                <w:sz w:val="24"/>
                <w:szCs w:val="24"/>
              </w:rPr>
              <w:t>Séquence 3 : Situation d’évaluation    (03 h)</w:t>
            </w:r>
          </w:p>
          <w:p w:rsidR="00355984" w:rsidRPr="0002053D" w:rsidRDefault="00355984" w:rsidP="00E40A7D">
            <w:pPr>
              <w:rPr>
                <w:b/>
                <w:bCs/>
                <w:sz w:val="24"/>
                <w:szCs w:val="24"/>
              </w:rPr>
            </w:pPr>
          </w:p>
          <w:p w:rsidR="00355984" w:rsidRPr="0002053D" w:rsidRDefault="00355984" w:rsidP="0035598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053D">
              <w:rPr>
                <w:b/>
                <w:bCs/>
                <w:sz w:val="24"/>
                <w:szCs w:val="24"/>
              </w:rPr>
              <w:t>Filières communes : Compte rendu objectif.</w:t>
            </w:r>
          </w:p>
          <w:p w:rsidR="00355984" w:rsidRPr="0002053D" w:rsidRDefault="00355984" w:rsidP="0035598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053D">
              <w:rPr>
                <w:b/>
                <w:bCs/>
                <w:sz w:val="24"/>
                <w:szCs w:val="24"/>
              </w:rPr>
              <w:t>Filières Lettres et Langues : Compte rendu critique. (plus 2h)</w:t>
            </w:r>
          </w:p>
          <w:p w:rsidR="00355984" w:rsidRPr="0002053D" w:rsidRDefault="00355984" w:rsidP="00E40A7D">
            <w:pPr>
              <w:ind w:left="360"/>
              <w:rPr>
                <w:b/>
                <w:bCs/>
                <w:sz w:val="24"/>
                <w:szCs w:val="24"/>
              </w:rPr>
            </w:pPr>
            <w:r w:rsidRPr="0002053D">
              <w:rPr>
                <w:b/>
                <w:bCs/>
                <w:sz w:val="24"/>
                <w:szCs w:val="24"/>
              </w:rPr>
              <w:t>N.B : Proposer un nouveau support écrit.</w:t>
            </w:r>
          </w:p>
          <w:p w:rsidR="00355984" w:rsidRDefault="00355984" w:rsidP="00E40A7D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55984" w:rsidRDefault="00355984" w:rsidP="00E40A7D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55984" w:rsidRDefault="00355984" w:rsidP="00E40A7D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55984" w:rsidRPr="0002053D" w:rsidRDefault="00355984" w:rsidP="00E40A7D">
            <w:pPr>
              <w:ind w:left="360"/>
              <w:rPr>
                <w:b/>
                <w:bCs/>
                <w:sz w:val="24"/>
                <w:szCs w:val="24"/>
              </w:rPr>
            </w:pPr>
          </w:p>
          <w:p w:rsidR="00355984" w:rsidRPr="0002053D" w:rsidRDefault="00355984" w:rsidP="00E40A7D">
            <w:pPr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  <w:u w:val="single"/>
              </w:rPr>
              <w:t>Tâches proposées</w:t>
            </w:r>
            <w:r w:rsidRPr="0002053D">
              <w:rPr>
                <w:sz w:val="24"/>
                <w:szCs w:val="24"/>
              </w:rPr>
              <w:t> :</w:t>
            </w:r>
          </w:p>
          <w:p w:rsidR="00355984" w:rsidRPr="0002053D" w:rsidRDefault="00355984" w:rsidP="0035598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</w:rPr>
              <w:t>Lire et identifier les informations.</w:t>
            </w:r>
          </w:p>
          <w:p w:rsidR="00355984" w:rsidRPr="0002053D" w:rsidRDefault="00355984" w:rsidP="0035598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</w:rPr>
              <w:t>Découper en parties le texte</w:t>
            </w:r>
          </w:p>
          <w:p w:rsidR="00355984" w:rsidRPr="0002053D" w:rsidRDefault="00355984" w:rsidP="0035598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</w:rPr>
              <w:t>Condenser/reformuler</w:t>
            </w:r>
          </w:p>
          <w:p w:rsidR="00355984" w:rsidRPr="0002053D" w:rsidRDefault="00355984" w:rsidP="0035598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</w:rPr>
              <w:t>Ecrire l’accroche</w:t>
            </w:r>
          </w:p>
          <w:p w:rsidR="00355984" w:rsidRPr="0002053D" w:rsidRDefault="00355984" w:rsidP="0035598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</w:rPr>
              <w:t>Ecrire l’information</w:t>
            </w:r>
          </w:p>
          <w:p w:rsidR="00355984" w:rsidRPr="0002053D" w:rsidRDefault="00355984" w:rsidP="0035598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</w:rPr>
              <w:t>Se réviser</w:t>
            </w:r>
          </w:p>
          <w:p w:rsidR="00355984" w:rsidRPr="0002053D" w:rsidRDefault="00355984" w:rsidP="0035598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02053D">
              <w:rPr>
                <w:sz w:val="24"/>
                <w:szCs w:val="24"/>
              </w:rPr>
              <w:t xml:space="preserve">S’auto-évaluer à l’aide d’une grille d’évaluation </w:t>
            </w:r>
            <w:proofErr w:type="spellStart"/>
            <w:r w:rsidRPr="0002053D">
              <w:rPr>
                <w:sz w:val="24"/>
                <w:szCs w:val="24"/>
              </w:rPr>
              <w:t>critériée</w:t>
            </w:r>
            <w:proofErr w:type="spellEnd"/>
            <w:r w:rsidRPr="0002053D">
              <w:rPr>
                <w:sz w:val="24"/>
                <w:szCs w:val="24"/>
              </w:rPr>
              <w:t>.</w:t>
            </w:r>
          </w:p>
          <w:p w:rsidR="00355984" w:rsidRPr="0002053D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Pr="0002053D" w:rsidRDefault="00355984" w:rsidP="00E40A7D">
            <w:pPr>
              <w:rPr>
                <w:sz w:val="24"/>
                <w:szCs w:val="24"/>
              </w:rPr>
            </w:pPr>
          </w:p>
          <w:p w:rsidR="00355984" w:rsidRPr="0002053D" w:rsidRDefault="00355984" w:rsidP="00E40A7D">
            <w:pPr>
              <w:rPr>
                <w:sz w:val="24"/>
                <w:szCs w:val="24"/>
              </w:rPr>
            </w:pPr>
          </w:p>
          <w:p w:rsidR="00355984" w:rsidRPr="0002053D" w:rsidRDefault="00355984" w:rsidP="00E40A7D">
            <w:pPr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02053D">
              <w:rPr>
                <w:b/>
                <w:bCs/>
                <w:i/>
                <w:iCs/>
                <w:sz w:val="24"/>
                <w:szCs w:val="24"/>
              </w:rPr>
              <w:t xml:space="preserve">Alger, le 17 février 2015       </w:t>
            </w:r>
          </w:p>
          <w:p w:rsidR="00355984" w:rsidRDefault="00355984" w:rsidP="00E40A7D">
            <w:pPr>
              <w:pStyle w:val="Paragraphedeliste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5984" w:rsidRPr="0002053D" w:rsidRDefault="00355984" w:rsidP="00E40A7D">
            <w:pPr>
              <w:pStyle w:val="Paragraphedeliste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Suggestions à ajouter :</w:t>
            </w:r>
          </w:p>
          <w:p w:rsidR="00355984" w:rsidRPr="0002053D" w:rsidRDefault="00355984" w:rsidP="00E40A7D">
            <w:pPr>
              <w:pStyle w:val="Paragraphedeliste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Pr="00C95C68" w:rsidRDefault="00355984" w:rsidP="00E40A7D">
            <w:pPr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  <w:p w:rsidR="00355984" w:rsidRPr="0002053D" w:rsidRDefault="00355984" w:rsidP="00E40A7D">
            <w:pPr>
              <w:pStyle w:val="Paragraphedeliste"/>
              <w:rPr>
                <w:sz w:val="24"/>
                <w:szCs w:val="24"/>
              </w:rPr>
            </w:pPr>
          </w:p>
        </w:tc>
      </w:tr>
    </w:tbl>
    <w:p w:rsidR="00355984" w:rsidRDefault="00355984"/>
    <w:p w:rsidR="00355984" w:rsidRPr="00355984" w:rsidRDefault="00355984" w:rsidP="00355984"/>
    <w:p w:rsidR="00355984" w:rsidRPr="00355984" w:rsidRDefault="00355984" w:rsidP="00355984"/>
    <w:p w:rsidR="00355984" w:rsidRPr="00355984" w:rsidRDefault="00355984" w:rsidP="00355984"/>
    <w:p w:rsidR="00355984" w:rsidRPr="00355984" w:rsidRDefault="00355984" w:rsidP="00355984"/>
    <w:p w:rsidR="00355984" w:rsidRPr="00355984" w:rsidRDefault="00355984" w:rsidP="00355984"/>
    <w:p w:rsidR="00355984" w:rsidRPr="00355984" w:rsidRDefault="00355984" w:rsidP="00355984"/>
    <w:p w:rsidR="00355984" w:rsidRPr="00355984" w:rsidRDefault="00355984" w:rsidP="00355984"/>
    <w:p w:rsidR="00355984" w:rsidRPr="00355984" w:rsidRDefault="00355984" w:rsidP="00355984"/>
    <w:p w:rsidR="00355984" w:rsidRPr="00355984" w:rsidRDefault="00355984" w:rsidP="00355984"/>
    <w:p w:rsidR="00355984" w:rsidRPr="00355984" w:rsidRDefault="00355984" w:rsidP="00355984"/>
    <w:p w:rsidR="00355984" w:rsidRPr="00355984" w:rsidRDefault="00355984" w:rsidP="00355984"/>
    <w:p w:rsidR="00355984" w:rsidRPr="00355984" w:rsidRDefault="00355984" w:rsidP="00355984"/>
    <w:p w:rsidR="00355984" w:rsidRPr="00355984" w:rsidRDefault="00355984" w:rsidP="00355984"/>
    <w:p w:rsidR="00694F25" w:rsidRDefault="00355984" w:rsidP="00355984">
      <w:pPr>
        <w:tabs>
          <w:tab w:val="left" w:pos="8139"/>
        </w:tabs>
      </w:pPr>
      <w:r>
        <w:tab/>
      </w:r>
    </w:p>
    <w:p w:rsidR="00355984" w:rsidRDefault="00355984" w:rsidP="00355984">
      <w:pPr>
        <w:tabs>
          <w:tab w:val="left" w:pos="8139"/>
        </w:tabs>
      </w:pPr>
    </w:p>
    <w:p w:rsidR="00355984" w:rsidRDefault="00355984" w:rsidP="00355984">
      <w:pPr>
        <w:tabs>
          <w:tab w:val="left" w:pos="8139"/>
        </w:tabs>
      </w:pPr>
    </w:p>
    <w:p w:rsidR="00355984" w:rsidRDefault="00355984" w:rsidP="00355984">
      <w:pPr>
        <w:tabs>
          <w:tab w:val="left" w:pos="8139"/>
        </w:tabs>
      </w:pPr>
    </w:p>
    <w:p w:rsidR="00355984" w:rsidRPr="000C0B3C" w:rsidRDefault="00355984" w:rsidP="00355984">
      <w:pPr>
        <w:rPr>
          <w:b/>
          <w:bCs/>
          <w:sz w:val="32"/>
          <w:szCs w:val="32"/>
          <w:u w:val="single"/>
        </w:rPr>
      </w:pPr>
      <w:r w:rsidRPr="000C0B3C">
        <w:rPr>
          <w:b/>
          <w:bCs/>
          <w:sz w:val="32"/>
          <w:szCs w:val="32"/>
          <w:u w:val="single"/>
        </w:rPr>
        <w:lastRenderedPageBreak/>
        <w:t>Atelier 03 : Note méthodologique pour la régulation des apprentissages  en 3</w:t>
      </w:r>
      <w:r w:rsidRPr="000C0B3C">
        <w:rPr>
          <w:b/>
          <w:bCs/>
          <w:sz w:val="32"/>
          <w:szCs w:val="32"/>
          <w:u w:val="single"/>
          <w:vertAlign w:val="superscript"/>
        </w:rPr>
        <w:t>ème</w:t>
      </w:r>
      <w:r w:rsidRPr="000C0B3C">
        <w:rPr>
          <w:b/>
          <w:bCs/>
          <w:sz w:val="32"/>
          <w:szCs w:val="32"/>
          <w:u w:val="single"/>
        </w:rPr>
        <w:t xml:space="preserve"> AS LPH et langues</w:t>
      </w:r>
    </w:p>
    <w:p w:rsidR="00355984" w:rsidRDefault="00355984" w:rsidP="00355984"/>
    <w:tbl>
      <w:tblPr>
        <w:tblpPr w:leftFromText="141" w:rightFromText="141" w:vertAnchor="page" w:horzAnchor="margin" w:tblpY="2662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0"/>
        <w:gridCol w:w="4332"/>
        <w:gridCol w:w="1416"/>
        <w:gridCol w:w="1558"/>
        <w:gridCol w:w="1847"/>
        <w:gridCol w:w="1979"/>
        <w:gridCol w:w="1983"/>
      </w:tblGrid>
      <w:tr w:rsidR="00F67488" w:rsidRPr="000C0B3C" w:rsidTr="00F67488">
        <w:tc>
          <w:tcPr>
            <w:tcW w:w="1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8" w:rsidRPr="000C0B3C" w:rsidRDefault="00F67488" w:rsidP="00F6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Objet d’étude : La Nouvelle fantastique</w:t>
            </w:r>
          </w:p>
          <w:p w:rsidR="00F67488" w:rsidRPr="000C0B3C" w:rsidRDefault="00F67488" w:rsidP="00F6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Projet : rédiger une nouvelle pour exprimer son imaginaire et provoquer trouble et questionnement chez le lecteur</w:t>
            </w:r>
          </w:p>
        </w:tc>
      </w:tr>
      <w:tr w:rsidR="00F67488" w:rsidRPr="000C0B3C" w:rsidTr="00F67488">
        <w:tc>
          <w:tcPr>
            <w:tcW w:w="14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88" w:rsidRPr="000C0B3C" w:rsidRDefault="00F67488" w:rsidP="00F6748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Compétences transversales  </w:t>
            </w:r>
            <w:r w:rsidRPr="000C0B3C">
              <w:rPr>
                <w:b/>
                <w:bCs/>
                <w:sz w:val="20"/>
                <w:szCs w:val="20"/>
              </w:rPr>
              <w:t>- développer l’esprit de créativité</w:t>
            </w:r>
          </w:p>
          <w:p w:rsidR="00F67488" w:rsidRPr="000C0B3C" w:rsidRDefault="00F67488" w:rsidP="00F67488">
            <w:pPr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b/>
                <w:bCs/>
                <w:sz w:val="20"/>
                <w:szCs w:val="20"/>
              </w:rPr>
              <w:t xml:space="preserve">                                                      - développer  l’esprit logique</w:t>
            </w: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 compréhension</w:t>
            </w:r>
          </w:p>
        </w:tc>
      </w:tr>
      <w:tr w:rsidR="00F67488" w:rsidRPr="000C0B3C" w:rsidTr="00F6748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88" w:rsidRPr="000C0B3C" w:rsidRDefault="00F67488" w:rsidP="00F6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Capacités</w:t>
            </w:r>
          </w:p>
          <w:p w:rsidR="00F67488" w:rsidRPr="000C0B3C" w:rsidRDefault="00F67488" w:rsidP="00F6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0C0B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Être</w:t>
            </w:r>
          </w:p>
          <w:p w:rsidR="00F67488" w:rsidRPr="000C0B3C" w:rsidRDefault="00F67488" w:rsidP="00F6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capable de</w:t>
            </w: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88" w:rsidRPr="000C0B3C" w:rsidRDefault="00F67488" w:rsidP="00F6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Objectifs d’apprentissage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8" w:rsidRPr="000C0B3C" w:rsidRDefault="00F67488" w:rsidP="00F6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Contenus et notions</w:t>
            </w:r>
          </w:p>
          <w:p w:rsidR="00F67488" w:rsidRPr="000C0B3C" w:rsidRDefault="00F67488" w:rsidP="00F6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88" w:rsidRPr="000C0B3C" w:rsidRDefault="00F67488" w:rsidP="00F6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Séquences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88" w:rsidRPr="000C0B3C" w:rsidRDefault="00F67488" w:rsidP="00F6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Parties du manuel</w:t>
            </w:r>
          </w:p>
          <w:p w:rsidR="00F67488" w:rsidRPr="000C0B3C" w:rsidRDefault="00F67488" w:rsidP="00F6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488" w:rsidRPr="000C0B3C" w:rsidRDefault="00F67488" w:rsidP="00F6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Activités</w:t>
            </w:r>
          </w:p>
          <w:p w:rsidR="00F67488" w:rsidRPr="000C0B3C" w:rsidRDefault="00F67488" w:rsidP="00F6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Hors manuel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488" w:rsidRPr="000C0B3C" w:rsidRDefault="00F67488" w:rsidP="00F6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Esquisse</w:t>
            </w:r>
          </w:p>
          <w:p w:rsidR="00F67488" w:rsidRPr="000C0B3C" w:rsidRDefault="00F67488" w:rsidP="00F6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 progression</w:t>
            </w:r>
          </w:p>
          <w:p w:rsidR="00F67488" w:rsidRPr="000C0B3C" w:rsidRDefault="00F67488" w:rsidP="00F67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7488" w:rsidRPr="000C0B3C" w:rsidTr="00F67488">
        <w:trPr>
          <w:trHeight w:val="7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4048DA" w:rsidRDefault="00F67488" w:rsidP="00F6748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Savoir </w:t>
            </w:r>
          </w:p>
          <w:p w:rsidR="00F67488" w:rsidRPr="004048DA" w:rsidRDefault="00F67488" w:rsidP="00F67488">
            <w:pPr>
              <w:pStyle w:val="Paragraphedeliste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 positionner </w:t>
            </w:r>
          </w:p>
          <w:p w:rsidR="00F67488" w:rsidRPr="004048DA" w:rsidRDefault="00F67488" w:rsidP="00F67488">
            <w:pPr>
              <w:pStyle w:val="Paragraphedeliste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 tant que lecteur</w:t>
            </w:r>
          </w:p>
          <w:p w:rsidR="00F67488" w:rsidRPr="004048DA" w:rsidRDefault="00F67488" w:rsidP="00F6748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Retrouver </w:t>
            </w:r>
          </w:p>
          <w:p w:rsidR="00F67488" w:rsidRPr="004048DA" w:rsidRDefault="00F67488" w:rsidP="00F67488">
            <w:pPr>
              <w:pStyle w:val="Paragraphedeliste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 différents niveaux d’organisation d’un texte</w:t>
            </w:r>
          </w:p>
          <w:p w:rsidR="00F67488" w:rsidRPr="004048DA" w:rsidRDefault="00F67488" w:rsidP="00F6748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Elaborer </w:t>
            </w:r>
          </w:p>
          <w:p w:rsidR="00F67488" w:rsidRPr="004048DA" w:rsidRDefault="00F67488" w:rsidP="00F67488">
            <w:pPr>
              <w:pStyle w:val="Paragraphedeliste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 </w:t>
            </w:r>
          </w:p>
          <w:p w:rsidR="00F67488" w:rsidRPr="004048DA" w:rsidRDefault="00F67488" w:rsidP="00F67488">
            <w:pPr>
              <w:pStyle w:val="Paragraphedeliste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significations</w:t>
            </w:r>
          </w:p>
          <w:p w:rsidR="00F67488" w:rsidRPr="004048DA" w:rsidRDefault="00F67488" w:rsidP="00F6748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Réagir </w:t>
            </w:r>
          </w:p>
          <w:p w:rsidR="00F67488" w:rsidRPr="004048DA" w:rsidRDefault="00F67488" w:rsidP="00F67488">
            <w:pPr>
              <w:pStyle w:val="Paragraphedeliste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face à </w:t>
            </w:r>
          </w:p>
          <w:p w:rsidR="00F67488" w:rsidRPr="004048DA" w:rsidRDefault="00F67488" w:rsidP="00F67488">
            <w:pPr>
              <w:pStyle w:val="Paragraphedeliste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 texte</w:t>
            </w: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8" w:rsidRPr="004048DA" w:rsidRDefault="00F67488" w:rsidP="00F6748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48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Lire pour restituer l’information sous forme de compte rendu</w:t>
            </w:r>
          </w:p>
          <w:p w:rsidR="00F67488" w:rsidRPr="000C0B3C" w:rsidRDefault="00F67488" w:rsidP="00F6748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Distinguer les éléments constitutifs de la situation de communication.</w:t>
            </w:r>
          </w:p>
          <w:p w:rsidR="00F67488" w:rsidRPr="000C0B3C" w:rsidRDefault="00F67488" w:rsidP="00F6748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Repérer la structure dominante du texte.</w:t>
            </w:r>
          </w:p>
          <w:p w:rsidR="00F67488" w:rsidRPr="000C0B3C" w:rsidRDefault="00F67488" w:rsidP="00F6748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Repérer les énoncés investis dans la structure dominante.</w:t>
            </w:r>
          </w:p>
          <w:p w:rsidR="00F67488" w:rsidRPr="000C0B3C" w:rsidRDefault="00F67488" w:rsidP="00F6748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Retrouver les facteurs assurant la cohésion du texte.</w:t>
            </w:r>
          </w:p>
          <w:p w:rsidR="00F67488" w:rsidRPr="000C0B3C" w:rsidRDefault="00F67488" w:rsidP="00F6748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découper le texte pour retrouver les grandes unités de sens. </w:t>
            </w:r>
          </w:p>
          <w:p w:rsidR="00F67488" w:rsidRPr="000C0B3C" w:rsidRDefault="00F67488" w:rsidP="00F6748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Identifier les informations contenues explicitement dans le texte.</w:t>
            </w:r>
          </w:p>
          <w:p w:rsidR="00F67488" w:rsidRPr="000C0B3C" w:rsidRDefault="00F67488" w:rsidP="00F6748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Distinguer les informations essentielles des informations accessoires. </w:t>
            </w:r>
          </w:p>
          <w:p w:rsidR="00F67488" w:rsidRPr="000C0B3C" w:rsidRDefault="00F67488" w:rsidP="00F6748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Regrouper des éléments d’information pour construire des champs lexicaux.</w:t>
            </w:r>
          </w:p>
          <w:p w:rsidR="00F67488" w:rsidRPr="000C0B3C" w:rsidRDefault="00F67488" w:rsidP="00F6748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Repérer les marques de l’énonciation.</w:t>
            </w:r>
          </w:p>
          <w:p w:rsidR="00F67488" w:rsidRPr="000C0B3C" w:rsidRDefault="00F67488" w:rsidP="00F6748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Mettre en évidence l’implicite par la connaissance du contexte.</w:t>
            </w:r>
          </w:p>
          <w:p w:rsidR="00F67488" w:rsidRPr="000C0B3C" w:rsidRDefault="00F67488" w:rsidP="00F6748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Etablir des relations entre les informations pour faire des déductions, des prédictions.</w:t>
            </w:r>
          </w:p>
          <w:p w:rsidR="00F67488" w:rsidRPr="000C0B3C" w:rsidRDefault="00F67488" w:rsidP="00F6748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Prendre position par rapport au contenu.</w:t>
            </w:r>
          </w:p>
          <w:p w:rsidR="00F67488" w:rsidRPr="000C0B3C" w:rsidRDefault="00F67488" w:rsidP="00F6748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Découvrir l’enjeu discursif.</w:t>
            </w: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(*Voir la grille synoptique)</w:t>
            </w: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Contenus discursifs</w:t>
            </w: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Contenus textuels</w:t>
            </w: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Contenus phrastiques</w:t>
            </w: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Contenus thématiques</w:t>
            </w: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Sous forme de tables des matières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(*Signaler le support, la page</w:t>
            </w: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 peut choisir des nouvelles plus courtes qui nécessitent moins de temps pour la réalisation des objectifs ex : ‘La Bille »de Jacques Sternberg et</w:t>
            </w: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 L’Intersigne de Villiers de l’Isle Adam »</w:t>
            </w:r>
          </w:p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88" w:rsidRPr="000C0B3C" w:rsidRDefault="00F67488" w:rsidP="00F674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0B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Voir grille proposée en annexe</w:t>
            </w:r>
          </w:p>
        </w:tc>
      </w:tr>
    </w:tbl>
    <w:p w:rsidR="00355984" w:rsidRDefault="00355984" w:rsidP="00355984"/>
    <w:p w:rsidR="00355984" w:rsidRPr="000C0B3C" w:rsidRDefault="00355984" w:rsidP="00355984">
      <w:pPr>
        <w:jc w:val="center"/>
        <w:rPr>
          <w:b/>
          <w:bCs/>
          <w:sz w:val="32"/>
          <w:szCs w:val="32"/>
        </w:rPr>
      </w:pPr>
      <w:r w:rsidRPr="000C0B3C">
        <w:rPr>
          <w:b/>
          <w:bCs/>
          <w:sz w:val="32"/>
          <w:szCs w:val="32"/>
        </w:rPr>
        <w:t>Temps imparti</w:t>
      </w:r>
    </w:p>
    <w:tbl>
      <w:tblPr>
        <w:tblW w:w="11197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1701"/>
        <w:gridCol w:w="3118"/>
        <w:gridCol w:w="2126"/>
      </w:tblGrid>
      <w:tr w:rsidR="00355984" w:rsidRPr="000C0B3C" w:rsidTr="00E40A7D">
        <w:trPr>
          <w:jc w:val="center"/>
        </w:trPr>
        <w:tc>
          <w:tcPr>
            <w:tcW w:w="4252" w:type="dxa"/>
            <w:shd w:val="clear" w:color="auto" w:fill="FFFF00"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C0B3C">
              <w:rPr>
                <w:b/>
                <w:bCs/>
                <w:color w:val="0000FF"/>
                <w:sz w:val="28"/>
                <w:szCs w:val="28"/>
              </w:rPr>
              <w:t>Compositions du 2</w:t>
            </w:r>
            <w:r w:rsidRPr="000C0B3C">
              <w:rPr>
                <w:b/>
                <w:bCs/>
                <w:color w:val="0000FF"/>
                <w:sz w:val="28"/>
                <w:szCs w:val="28"/>
                <w:vertAlign w:val="superscript"/>
              </w:rPr>
              <w:t>ème</w:t>
            </w:r>
            <w:r w:rsidRPr="000C0B3C">
              <w:rPr>
                <w:b/>
                <w:bCs/>
                <w:color w:val="0000FF"/>
                <w:sz w:val="28"/>
                <w:szCs w:val="28"/>
              </w:rPr>
              <w:t xml:space="preserve"> Trimestre</w:t>
            </w:r>
          </w:p>
        </w:tc>
        <w:tc>
          <w:tcPr>
            <w:tcW w:w="1701" w:type="dxa"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3366FF"/>
                <w:sz w:val="28"/>
                <w:szCs w:val="28"/>
              </w:rPr>
            </w:pPr>
            <w:r w:rsidRPr="000C0B3C">
              <w:rPr>
                <w:b/>
                <w:bCs/>
                <w:color w:val="3366FF"/>
                <w:sz w:val="28"/>
                <w:szCs w:val="28"/>
              </w:rPr>
              <w:t>01</w:t>
            </w:r>
          </w:p>
        </w:tc>
        <w:tc>
          <w:tcPr>
            <w:tcW w:w="2126" w:type="dxa"/>
            <w:vMerge w:val="restart"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C0B3C">
              <w:rPr>
                <w:b/>
                <w:bCs/>
                <w:color w:val="FF0000"/>
                <w:sz w:val="28"/>
                <w:szCs w:val="28"/>
              </w:rPr>
              <w:t>Mars</w:t>
            </w:r>
          </w:p>
        </w:tc>
      </w:tr>
      <w:tr w:rsidR="00355984" w:rsidRPr="000C0B3C" w:rsidTr="00E40A7D">
        <w:trPr>
          <w:jc w:val="center"/>
        </w:trPr>
        <w:tc>
          <w:tcPr>
            <w:tcW w:w="4252" w:type="dxa"/>
          </w:tcPr>
          <w:p w:rsidR="00355984" w:rsidRPr="000C0B3C" w:rsidRDefault="00355984" w:rsidP="00E40A7D">
            <w:pPr>
              <w:bidi/>
              <w:jc w:val="right"/>
              <w:rPr>
                <w:b/>
                <w:bCs/>
                <w:sz w:val="28"/>
                <w:szCs w:val="28"/>
              </w:rPr>
            </w:pPr>
            <w:proofErr w:type="gramStart"/>
            <w:r w:rsidRPr="000C0B3C">
              <w:rPr>
                <w:b/>
                <w:bCs/>
                <w:sz w:val="28"/>
                <w:szCs w:val="28"/>
              </w:rPr>
              <w:t>La Nouvelle</w:t>
            </w:r>
            <w:proofErr w:type="gramEnd"/>
            <w:r w:rsidRPr="000C0B3C">
              <w:rPr>
                <w:b/>
                <w:bCs/>
                <w:sz w:val="28"/>
                <w:szCs w:val="28"/>
              </w:rPr>
              <w:t xml:space="preserve"> fantastique</w:t>
            </w:r>
          </w:p>
        </w:tc>
        <w:tc>
          <w:tcPr>
            <w:tcW w:w="1701" w:type="dxa"/>
          </w:tcPr>
          <w:p w:rsidR="00355984" w:rsidRPr="00177CF0" w:rsidRDefault="00355984" w:rsidP="00E40A7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177CF0">
              <w:rPr>
                <w:b/>
                <w:bCs/>
                <w:sz w:val="24"/>
                <w:szCs w:val="24"/>
              </w:rPr>
              <w:t>8-12</w:t>
            </w:r>
          </w:p>
        </w:tc>
        <w:tc>
          <w:tcPr>
            <w:tcW w:w="3118" w:type="dxa"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3366FF"/>
                <w:sz w:val="28"/>
                <w:szCs w:val="28"/>
              </w:rPr>
            </w:pPr>
            <w:r w:rsidRPr="000C0B3C">
              <w:rPr>
                <w:b/>
                <w:bCs/>
                <w:color w:val="3366FF"/>
                <w:sz w:val="28"/>
                <w:szCs w:val="28"/>
              </w:rPr>
              <w:t>02</w:t>
            </w:r>
          </w:p>
        </w:tc>
        <w:tc>
          <w:tcPr>
            <w:tcW w:w="2126" w:type="dxa"/>
            <w:vMerge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355984" w:rsidRPr="000C0B3C" w:rsidTr="00E40A7D">
        <w:trPr>
          <w:jc w:val="center"/>
        </w:trPr>
        <w:tc>
          <w:tcPr>
            <w:tcW w:w="4252" w:type="dxa"/>
          </w:tcPr>
          <w:p w:rsidR="00355984" w:rsidRPr="000C0B3C" w:rsidRDefault="00355984" w:rsidP="00E40A7D">
            <w:pPr>
              <w:jc w:val="both"/>
            </w:pPr>
            <w:proofErr w:type="gramStart"/>
            <w:r w:rsidRPr="000C0B3C">
              <w:rPr>
                <w:b/>
                <w:bCs/>
                <w:sz w:val="28"/>
                <w:szCs w:val="28"/>
              </w:rPr>
              <w:t>La Nouvelle</w:t>
            </w:r>
            <w:proofErr w:type="gramEnd"/>
            <w:r w:rsidRPr="000C0B3C">
              <w:rPr>
                <w:b/>
                <w:bCs/>
                <w:sz w:val="28"/>
                <w:szCs w:val="28"/>
              </w:rPr>
              <w:t xml:space="preserve"> fantastique</w:t>
            </w:r>
          </w:p>
        </w:tc>
        <w:tc>
          <w:tcPr>
            <w:tcW w:w="1701" w:type="dxa"/>
          </w:tcPr>
          <w:p w:rsidR="00355984" w:rsidRPr="00177CF0" w:rsidRDefault="00355984" w:rsidP="00E40A7D">
            <w:pPr>
              <w:jc w:val="center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  <w:r w:rsidRPr="00177CF0">
              <w:rPr>
                <w:rFonts w:cs="Arabic Transparent"/>
                <w:b/>
                <w:bCs/>
                <w:sz w:val="24"/>
                <w:szCs w:val="24"/>
                <w:lang w:bidi="ar-DZ"/>
              </w:rPr>
              <w:t>15-19</w:t>
            </w:r>
          </w:p>
        </w:tc>
        <w:tc>
          <w:tcPr>
            <w:tcW w:w="3118" w:type="dxa"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3366FF"/>
                <w:sz w:val="28"/>
                <w:szCs w:val="28"/>
              </w:rPr>
            </w:pPr>
            <w:r w:rsidRPr="000C0B3C">
              <w:rPr>
                <w:b/>
                <w:bCs/>
                <w:color w:val="3366FF"/>
                <w:sz w:val="28"/>
                <w:szCs w:val="28"/>
              </w:rPr>
              <w:t>03</w:t>
            </w:r>
          </w:p>
        </w:tc>
        <w:tc>
          <w:tcPr>
            <w:tcW w:w="2126" w:type="dxa"/>
            <w:vMerge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355984" w:rsidRPr="000C0B3C" w:rsidTr="00E40A7D">
        <w:trPr>
          <w:jc w:val="center"/>
        </w:trPr>
        <w:tc>
          <w:tcPr>
            <w:tcW w:w="4252" w:type="dxa"/>
            <w:vMerge w:val="restart"/>
            <w:shd w:val="clear" w:color="auto" w:fill="FFFF00"/>
          </w:tcPr>
          <w:p w:rsidR="00355984" w:rsidRPr="000C0B3C" w:rsidRDefault="00355984" w:rsidP="00E40A7D">
            <w:pPr>
              <w:jc w:val="both"/>
            </w:pPr>
            <w:r w:rsidRPr="000C0B3C">
              <w:rPr>
                <w:b/>
                <w:bCs/>
                <w:sz w:val="28"/>
                <w:szCs w:val="28"/>
              </w:rPr>
              <w:t>Vacances de printemps</w:t>
            </w:r>
          </w:p>
          <w:p w:rsidR="00355984" w:rsidRPr="000C0B3C" w:rsidRDefault="00355984" w:rsidP="00E40A7D"/>
        </w:tc>
        <w:tc>
          <w:tcPr>
            <w:tcW w:w="1701" w:type="dxa"/>
          </w:tcPr>
          <w:p w:rsidR="00355984" w:rsidRPr="00177CF0" w:rsidRDefault="00355984" w:rsidP="00E40A7D">
            <w:pPr>
              <w:bidi/>
              <w:jc w:val="center"/>
              <w:rPr>
                <w:rFonts w:ascii="Tahoma" w:hAnsi="Tahoma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77CF0">
              <w:rPr>
                <w:rFonts w:ascii="Tahoma" w:hAnsi="Tahoma" w:cs="Arabic Transparent"/>
                <w:b/>
                <w:bCs/>
                <w:sz w:val="24"/>
                <w:szCs w:val="24"/>
                <w:lang w:bidi="ar-DZ"/>
              </w:rPr>
              <w:t>20-31</w:t>
            </w:r>
          </w:p>
        </w:tc>
        <w:tc>
          <w:tcPr>
            <w:tcW w:w="3118" w:type="dxa"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3366FF"/>
                <w:sz w:val="28"/>
                <w:szCs w:val="28"/>
                <w:rtl/>
              </w:rPr>
            </w:pPr>
            <w:r w:rsidRPr="000C0B3C">
              <w:rPr>
                <w:b/>
                <w:bCs/>
                <w:color w:val="3366FF"/>
                <w:sz w:val="28"/>
                <w:szCs w:val="28"/>
              </w:rPr>
              <w:t>04</w:t>
            </w:r>
          </w:p>
        </w:tc>
        <w:tc>
          <w:tcPr>
            <w:tcW w:w="2126" w:type="dxa"/>
            <w:vMerge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355984" w:rsidRPr="000C0B3C" w:rsidTr="00E40A7D">
        <w:trPr>
          <w:trHeight w:val="531"/>
          <w:jc w:val="center"/>
        </w:trPr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55984" w:rsidRPr="000C0B3C" w:rsidRDefault="00355984" w:rsidP="00E40A7D">
            <w:pPr>
              <w:bidi/>
              <w:jc w:val="right"/>
              <w:rPr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5984" w:rsidRPr="00177CF0" w:rsidRDefault="00355984" w:rsidP="00E40A7D">
            <w:pPr>
              <w:bidi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177CF0">
              <w:rPr>
                <w:b/>
                <w:bCs/>
                <w:color w:val="008000"/>
                <w:sz w:val="24"/>
                <w:szCs w:val="24"/>
              </w:rPr>
              <w:t>1-04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3366FF"/>
                <w:sz w:val="28"/>
                <w:szCs w:val="28"/>
                <w:rtl/>
              </w:rPr>
            </w:pPr>
            <w:r w:rsidRPr="000C0B3C">
              <w:rPr>
                <w:b/>
                <w:bCs/>
                <w:color w:val="3366FF"/>
                <w:sz w:val="28"/>
                <w:szCs w:val="28"/>
              </w:rPr>
              <w:t>05</w:t>
            </w:r>
          </w:p>
        </w:tc>
        <w:tc>
          <w:tcPr>
            <w:tcW w:w="2126" w:type="dxa"/>
            <w:vMerge w:val="restart"/>
            <w:vAlign w:val="center"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0C0B3C">
              <w:rPr>
                <w:b/>
                <w:bCs/>
                <w:color w:val="FF0000"/>
                <w:sz w:val="28"/>
                <w:szCs w:val="28"/>
              </w:rPr>
              <w:t>Avril</w:t>
            </w:r>
          </w:p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355984" w:rsidRPr="000C0B3C" w:rsidTr="00E40A7D">
        <w:trPr>
          <w:trHeight w:val="514"/>
          <w:jc w:val="center"/>
        </w:trPr>
        <w:tc>
          <w:tcPr>
            <w:tcW w:w="4252" w:type="dxa"/>
          </w:tcPr>
          <w:p w:rsidR="00355984" w:rsidRPr="000C0B3C" w:rsidRDefault="00355984" w:rsidP="00E40A7D">
            <w:pPr>
              <w:jc w:val="both"/>
            </w:pPr>
            <w:proofErr w:type="gramStart"/>
            <w:r w:rsidRPr="000C0B3C">
              <w:rPr>
                <w:b/>
                <w:bCs/>
                <w:sz w:val="28"/>
                <w:szCs w:val="28"/>
              </w:rPr>
              <w:t>La Nouvelle</w:t>
            </w:r>
            <w:proofErr w:type="gramEnd"/>
            <w:r w:rsidRPr="000C0B3C">
              <w:rPr>
                <w:b/>
                <w:bCs/>
                <w:sz w:val="28"/>
                <w:szCs w:val="28"/>
              </w:rPr>
              <w:t xml:space="preserve"> fantastique</w:t>
            </w:r>
          </w:p>
        </w:tc>
        <w:tc>
          <w:tcPr>
            <w:tcW w:w="1701" w:type="dxa"/>
          </w:tcPr>
          <w:p w:rsidR="00355984" w:rsidRPr="00177CF0" w:rsidRDefault="00355984" w:rsidP="00E40A7D">
            <w:pPr>
              <w:bidi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177CF0">
              <w:rPr>
                <w:b/>
                <w:bCs/>
                <w:color w:val="008000"/>
                <w:sz w:val="24"/>
                <w:szCs w:val="24"/>
              </w:rPr>
              <w:t>05-09</w:t>
            </w:r>
          </w:p>
        </w:tc>
        <w:tc>
          <w:tcPr>
            <w:tcW w:w="3118" w:type="dxa"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3366FF"/>
                <w:sz w:val="28"/>
                <w:szCs w:val="28"/>
              </w:rPr>
            </w:pPr>
            <w:r w:rsidRPr="000C0B3C">
              <w:rPr>
                <w:b/>
                <w:bCs/>
                <w:color w:val="3366FF"/>
                <w:sz w:val="28"/>
                <w:szCs w:val="28"/>
              </w:rPr>
              <w:t>06</w:t>
            </w:r>
          </w:p>
        </w:tc>
        <w:tc>
          <w:tcPr>
            <w:tcW w:w="2126" w:type="dxa"/>
            <w:vMerge/>
          </w:tcPr>
          <w:p w:rsidR="00355984" w:rsidRPr="000C0B3C" w:rsidRDefault="00355984" w:rsidP="00E40A7D">
            <w:pPr>
              <w:bidi/>
              <w:jc w:val="center"/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355984" w:rsidRPr="000C0B3C" w:rsidTr="00E40A7D">
        <w:trPr>
          <w:jc w:val="center"/>
        </w:trPr>
        <w:tc>
          <w:tcPr>
            <w:tcW w:w="4252" w:type="dxa"/>
          </w:tcPr>
          <w:p w:rsidR="00355984" w:rsidRPr="000C0B3C" w:rsidRDefault="00355984" w:rsidP="00E40A7D">
            <w:pPr>
              <w:jc w:val="both"/>
            </w:pPr>
            <w:proofErr w:type="gramStart"/>
            <w:r w:rsidRPr="000C0B3C">
              <w:rPr>
                <w:b/>
                <w:bCs/>
                <w:sz w:val="28"/>
                <w:szCs w:val="28"/>
              </w:rPr>
              <w:t>La Nouvelle</w:t>
            </w:r>
            <w:proofErr w:type="gramEnd"/>
            <w:r w:rsidRPr="000C0B3C">
              <w:rPr>
                <w:b/>
                <w:bCs/>
                <w:sz w:val="28"/>
                <w:szCs w:val="28"/>
              </w:rPr>
              <w:t xml:space="preserve"> fantastique</w:t>
            </w:r>
          </w:p>
        </w:tc>
        <w:tc>
          <w:tcPr>
            <w:tcW w:w="1701" w:type="dxa"/>
          </w:tcPr>
          <w:p w:rsidR="00355984" w:rsidRPr="00177CF0" w:rsidRDefault="00355984" w:rsidP="00E40A7D">
            <w:pPr>
              <w:bidi/>
              <w:jc w:val="center"/>
              <w:rPr>
                <w:rFonts w:ascii="Tahoma" w:hAnsi="Tahoma" w:cs="Arabic Transparent"/>
                <w:b/>
                <w:bCs/>
                <w:sz w:val="24"/>
                <w:szCs w:val="24"/>
              </w:rPr>
            </w:pPr>
            <w:r w:rsidRPr="00177CF0">
              <w:rPr>
                <w:rFonts w:ascii="Tahoma" w:hAnsi="Tahoma" w:cs="Arabic Transparent"/>
                <w:b/>
                <w:bCs/>
                <w:sz w:val="24"/>
                <w:szCs w:val="24"/>
              </w:rPr>
              <w:t>12-16</w:t>
            </w:r>
          </w:p>
        </w:tc>
        <w:tc>
          <w:tcPr>
            <w:tcW w:w="3118" w:type="dxa"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3366FF"/>
                <w:sz w:val="28"/>
                <w:szCs w:val="28"/>
              </w:rPr>
            </w:pPr>
            <w:r w:rsidRPr="000C0B3C">
              <w:rPr>
                <w:b/>
                <w:bCs/>
                <w:color w:val="3366FF"/>
                <w:sz w:val="28"/>
                <w:szCs w:val="28"/>
              </w:rPr>
              <w:t>07</w:t>
            </w:r>
          </w:p>
        </w:tc>
        <w:tc>
          <w:tcPr>
            <w:tcW w:w="2126" w:type="dxa"/>
            <w:vMerge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355984" w:rsidRPr="000C0B3C" w:rsidTr="00E40A7D">
        <w:trPr>
          <w:jc w:val="center"/>
        </w:trPr>
        <w:tc>
          <w:tcPr>
            <w:tcW w:w="4252" w:type="dxa"/>
          </w:tcPr>
          <w:p w:rsidR="00355984" w:rsidRPr="000C0B3C" w:rsidRDefault="00355984" w:rsidP="00E40A7D">
            <w:pPr>
              <w:jc w:val="both"/>
            </w:pPr>
            <w:proofErr w:type="gramStart"/>
            <w:r w:rsidRPr="000C0B3C">
              <w:rPr>
                <w:b/>
                <w:bCs/>
                <w:sz w:val="28"/>
                <w:szCs w:val="28"/>
              </w:rPr>
              <w:t>La Nouvelle</w:t>
            </w:r>
            <w:proofErr w:type="gramEnd"/>
            <w:r w:rsidRPr="000C0B3C">
              <w:rPr>
                <w:b/>
                <w:bCs/>
                <w:sz w:val="28"/>
                <w:szCs w:val="28"/>
              </w:rPr>
              <w:t xml:space="preserve"> fantastique</w:t>
            </w:r>
          </w:p>
        </w:tc>
        <w:tc>
          <w:tcPr>
            <w:tcW w:w="1701" w:type="dxa"/>
          </w:tcPr>
          <w:p w:rsidR="00355984" w:rsidRPr="00177CF0" w:rsidRDefault="00355984" w:rsidP="00E40A7D">
            <w:pPr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177CF0">
              <w:rPr>
                <w:rFonts w:cs="Arabic Transparent"/>
                <w:b/>
                <w:bCs/>
                <w:sz w:val="24"/>
                <w:szCs w:val="24"/>
              </w:rPr>
              <w:t>19-23</w:t>
            </w:r>
          </w:p>
        </w:tc>
        <w:tc>
          <w:tcPr>
            <w:tcW w:w="3118" w:type="dxa"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3366FF"/>
                <w:sz w:val="28"/>
                <w:szCs w:val="28"/>
              </w:rPr>
            </w:pPr>
            <w:r w:rsidRPr="000C0B3C">
              <w:rPr>
                <w:b/>
                <w:bCs/>
                <w:color w:val="3366FF"/>
                <w:sz w:val="28"/>
                <w:szCs w:val="28"/>
              </w:rPr>
              <w:t>08</w:t>
            </w:r>
          </w:p>
        </w:tc>
        <w:tc>
          <w:tcPr>
            <w:tcW w:w="2126" w:type="dxa"/>
            <w:vMerge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355984" w:rsidRPr="000C0B3C" w:rsidTr="00E40A7D">
        <w:trPr>
          <w:jc w:val="center"/>
        </w:trPr>
        <w:tc>
          <w:tcPr>
            <w:tcW w:w="4252" w:type="dxa"/>
          </w:tcPr>
          <w:p w:rsidR="00355984" w:rsidRPr="000C0B3C" w:rsidRDefault="00355984" w:rsidP="00E40A7D">
            <w:pPr>
              <w:jc w:val="both"/>
            </w:pPr>
            <w:proofErr w:type="gramStart"/>
            <w:r w:rsidRPr="000C0B3C">
              <w:rPr>
                <w:b/>
                <w:bCs/>
                <w:sz w:val="28"/>
                <w:szCs w:val="28"/>
              </w:rPr>
              <w:t>La Nouvelle</w:t>
            </w:r>
            <w:proofErr w:type="gramEnd"/>
            <w:r w:rsidRPr="000C0B3C">
              <w:rPr>
                <w:b/>
                <w:bCs/>
                <w:sz w:val="28"/>
                <w:szCs w:val="28"/>
              </w:rPr>
              <w:t xml:space="preserve"> fantastique</w:t>
            </w:r>
          </w:p>
        </w:tc>
        <w:tc>
          <w:tcPr>
            <w:tcW w:w="1701" w:type="dxa"/>
          </w:tcPr>
          <w:p w:rsidR="00355984" w:rsidRPr="00177CF0" w:rsidRDefault="00355984" w:rsidP="00E40A7D">
            <w:pPr>
              <w:bidi/>
              <w:jc w:val="center"/>
              <w:rPr>
                <w:rFonts w:cs="Arabic Transparent"/>
                <w:b/>
                <w:bCs/>
                <w:sz w:val="24"/>
                <w:szCs w:val="24"/>
                <w:rtl/>
              </w:rPr>
            </w:pPr>
            <w:r w:rsidRPr="00177CF0">
              <w:rPr>
                <w:rFonts w:cs="Arabic Transparent"/>
                <w:b/>
                <w:bCs/>
                <w:sz w:val="24"/>
                <w:szCs w:val="24"/>
              </w:rPr>
              <w:t>26-30</w:t>
            </w:r>
          </w:p>
        </w:tc>
        <w:tc>
          <w:tcPr>
            <w:tcW w:w="3118" w:type="dxa"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3366FF"/>
                <w:sz w:val="28"/>
                <w:szCs w:val="28"/>
              </w:rPr>
            </w:pPr>
            <w:r w:rsidRPr="000C0B3C">
              <w:rPr>
                <w:b/>
                <w:bCs/>
                <w:color w:val="3366FF"/>
                <w:sz w:val="28"/>
                <w:szCs w:val="28"/>
              </w:rPr>
              <w:t>09</w:t>
            </w:r>
          </w:p>
        </w:tc>
        <w:tc>
          <w:tcPr>
            <w:tcW w:w="2126" w:type="dxa"/>
            <w:vMerge/>
          </w:tcPr>
          <w:p w:rsidR="00355984" w:rsidRPr="000C0B3C" w:rsidRDefault="00355984" w:rsidP="00E40A7D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355984" w:rsidRDefault="00355984" w:rsidP="00355984">
      <w:pPr>
        <w:jc w:val="right"/>
      </w:pPr>
    </w:p>
    <w:p w:rsidR="00355984" w:rsidRDefault="00355984" w:rsidP="00355984">
      <w:pPr>
        <w:jc w:val="right"/>
      </w:pPr>
    </w:p>
    <w:p w:rsidR="00355984" w:rsidRDefault="00355984" w:rsidP="00F67488"/>
    <w:p w:rsidR="00F67488" w:rsidRDefault="00F67488" w:rsidP="00F67488"/>
    <w:p w:rsidR="00355984" w:rsidRPr="000C0B3C" w:rsidRDefault="00355984" w:rsidP="00355984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iCs/>
          <w:color w:val="0070C1"/>
        </w:rPr>
      </w:pPr>
      <w:r w:rsidRPr="000C0B3C">
        <w:rPr>
          <w:rFonts w:ascii="Arial" w:hAnsi="Arial"/>
          <w:b/>
          <w:bCs/>
          <w:i/>
          <w:iCs/>
          <w:color w:val="0070C1"/>
        </w:rPr>
        <w:lastRenderedPageBreak/>
        <w:t>PROJET : Raconter pour exprimer son imaginaire : La Nouvelle fantastique</w:t>
      </w:r>
    </w:p>
    <w:p w:rsidR="00355984" w:rsidRPr="000C0B3C" w:rsidRDefault="00355984" w:rsidP="00355984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iCs/>
          <w:color w:val="FF0000"/>
        </w:rPr>
      </w:pPr>
      <w:r w:rsidRPr="000C0B3C">
        <w:rPr>
          <w:rFonts w:ascii="Arial" w:hAnsi="Arial"/>
          <w:b/>
          <w:bCs/>
          <w:i/>
          <w:iCs/>
          <w:color w:val="FF0000"/>
        </w:rPr>
        <w:t>Séquence 1 : Comprendre l’enjeu de la nouvelle fantastique/ Introduire le fantastique dans un cadre réaliste (à fusionner en une seule séquence)</w:t>
      </w:r>
    </w:p>
    <w:p w:rsidR="00355984" w:rsidRPr="000C0B3C" w:rsidRDefault="00355984" w:rsidP="00355984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iCs/>
          <w:color w:val="000000"/>
        </w:rPr>
      </w:pPr>
      <w:r w:rsidRPr="000C0B3C">
        <w:rPr>
          <w:rFonts w:ascii="Arial" w:hAnsi="Arial"/>
          <w:b/>
          <w:bCs/>
          <w:i/>
          <w:iCs/>
          <w:color w:val="000000"/>
        </w:rPr>
        <w:t>Technique d'expression : Résumé d'une Nouvelle à partir de prises de notes (en liaison avec les activités de l’oral et de l’écrit) à titre indicatif.</w:t>
      </w:r>
    </w:p>
    <w:p w:rsidR="00355984" w:rsidRPr="000C0B3C" w:rsidRDefault="00355984" w:rsidP="00355984">
      <w:pPr>
        <w:rPr>
          <w:rFonts w:ascii="Arial" w:hAnsi="Arial"/>
          <w:b/>
          <w:bCs/>
          <w:i/>
          <w:iCs/>
          <w:color w:val="000000"/>
        </w:rPr>
      </w:pPr>
      <w:r w:rsidRPr="000C0B3C">
        <w:rPr>
          <w:rFonts w:ascii="Arial" w:hAnsi="Arial"/>
          <w:b/>
          <w:bCs/>
          <w:i/>
          <w:iCs/>
          <w:color w:val="000000"/>
        </w:rPr>
        <w:t>Types de supports : Nouvelles fantastiques (à ressort psychologique)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410"/>
        <w:gridCol w:w="9639"/>
      </w:tblGrid>
      <w:tr w:rsidR="00355984" w:rsidRPr="000C0B3C" w:rsidTr="00E40A7D">
        <w:tc>
          <w:tcPr>
            <w:tcW w:w="1526" w:type="dxa"/>
            <w:shd w:val="clear" w:color="auto" w:fill="auto"/>
          </w:tcPr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Séance 1 et 2</w:t>
            </w:r>
          </w:p>
        </w:tc>
        <w:tc>
          <w:tcPr>
            <w:tcW w:w="2410" w:type="dxa"/>
            <w:shd w:val="clear" w:color="auto" w:fill="auto"/>
          </w:tcPr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Lecture analytique1</w:t>
            </w:r>
          </w:p>
        </w:tc>
        <w:tc>
          <w:tcPr>
            <w:tcW w:w="9639" w:type="dxa"/>
            <w:shd w:val="clear" w:color="auto" w:fill="auto"/>
          </w:tcPr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Etude d'une Nouvelle</w:t>
            </w:r>
          </w:p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Identifier la structure / Passage du cadre réaliste au carde fantastique. Dégager   les passages  à dominante fantastique. /</w:t>
            </w:r>
          </w:p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Evolution de la description des actants et du décor. /</w:t>
            </w:r>
          </w:p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Les rythmes du récit (scène, pause, etc.)</w:t>
            </w:r>
          </w:p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Focalisation 0, interne, externe</w:t>
            </w:r>
          </w:p>
        </w:tc>
      </w:tr>
      <w:tr w:rsidR="00355984" w:rsidRPr="000C0B3C" w:rsidTr="00E40A7D">
        <w:tc>
          <w:tcPr>
            <w:tcW w:w="1526" w:type="dxa"/>
            <w:shd w:val="clear" w:color="auto" w:fill="auto"/>
          </w:tcPr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Séance 3 et 4</w:t>
            </w:r>
          </w:p>
        </w:tc>
        <w:tc>
          <w:tcPr>
            <w:tcW w:w="2410" w:type="dxa"/>
            <w:shd w:val="clear" w:color="auto" w:fill="auto"/>
          </w:tcPr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Langue</w:t>
            </w:r>
          </w:p>
        </w:tc>
        <w:tc>
          <w:tcPr>
            <w:tcW w:w="9639" w:type="dxa"/>
            <w:shd w:val="clear" w:color="auto" w:fill="auto"/>
          </w:tcPr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Caractérisation</w:t>
            </w:r>
            <w:proofErr w:type="gramStart"/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./</w:t>
            </w:r>
            <w:proofErr w:type="gramEnd"/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 xml:space="preserve">  La temporalité</w:t>
            </w:r>
          </w:p>
        </w:tc>
      </w:tr>
      <w:tr w:rsidR="00355984" w:rsidRPr="000C0B3C" w:rsidTr="00E40A7D">
        <w:trPr>
          <w:trHeight w:val="1104"/>
        </w:trPr>
        <w:tc>
          <w:tcPr>
            <w:tcW w:w="1526" w:type="dxa"/>
            <w:shd w:val="clear" w:color="auto" w:fill="auto"/>
          </w:tcPr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0"/>
                <w:szCs w:val="20"/>
                <w:lang w:eastAsia="fr-FR"/>
              </w:rPr>
            </w:pPr>
          </w:p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Séance 5 et 6</w:t>
            </w:r>
          </w:p>
        </w:tc>
        <w:tc>
          <w:tcPr>
            <w:tcW w:w="12049" w:type="dxa"/>
            <w:gridSpan w:val="2"/>
            <w:shd w:val="clear" w:color="auto" w:fill="auto"/>
          </w:tcPr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Préparation de l’écrit.</w:t>
            </w:r>
          </w:p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Introduction d'éléments fantastiques dans un récit / donner une suite à un récit à dominante fantastique / donner une suite fantastique à un récit/ Introduction d’un cadre fantastique</w:t>
            </w:r>
          </w:p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</w:p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355984" w:rsidRPr="000C0B3C" w:rsidTr="00E40A7D">
        <w:tc>
          <w:tcPr>
            <w:tcW w:w="1526" w:type="dxa"/>
            <w:shd w:val="clear" w:color="auto" w:fill="auto"/>
          </w:tcPr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Séance7</w:t>
            </w:r>
          </w:p>
        </w:tc>
        <w:tc>
          <w:tcPr>
            <w:tcW w:w="2410" w:type="dxa"/>
            <w:shd w:val="clear" w:color="auto" w:fill="auto"/>
          </w:tcPr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C.R d'expression écrite</w:t>
            </w:r>
          </w:p>
        </w:tc>
        <w:tc>
          <w:tcPr>
            <w:tcW w:w="9639" w:type="dxa"/>
            <w:shd w:val="clear" w:color="auto" w:fill="auto"/>
          </w:tcPr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Correction – Amélioration – Enrichissement</w:t>
            </w:r>
          </w:p>
        </w:tc>
      </w:tr>
    </w:tbl>
    <w:p w:rsidR="00355984" w:rsidRDefault="00355984" w:rsidP="00355984">
      <w:pPr>
        <w:rPr>
          <w:rFonts w:ascii="Arial" w:hAnsi="Arial"/>
          <w:b/>
          <w:bCs/>
          <w:i/>
          <w:iCs/>
          <w:color w:val="FF0000"/>
          <w:sz w:val="18"/>
          <w:szCs w:val="18"/>
        </w:rPr>
      </w:pPr>
      <w:r>
        <w:rPr>
          <w:rFonts w:ascii="Arial" w:hAnsi="Arial"/>
          <w:b/>
          <w:bCs/>
          <w:i/>
          <w:iCs/>
          <w:color w:val="FF0000"/>
          <w:sz w:val="18"/>
          <w:szCs w:val="18"/>
        </w:rPr>
        <w:br w:type="textWrapping" w:clear="all"/>
      </w:r>
    </w:p>
    <w:p w:rsidR="00355984" w:rsidRPr="000C0B3C" w:rsidRDefault="00355984" w:rsidP="00355984">
      <w:pPr>
        <w:jc w:val="center"/>
        <w:rPr>
          <w:rFonts w:ascii="Arial" w:hAnsi="Arial"/>
          <w:b/>
          <w:bCs/>
          <w:i/>
          <w:iCs/>
          <w:color w:val="FF0000"/>
          <w:sz w:val="28"/>
          <w:szCs w:val="28"/>
        </w:rPr>
      </w:pPr>
      <w:r w:rsidRPr="000C0B3C">
        <w:rPr>
          <w:rFonts w:ascii="Arial" w:hAnsi="Arial"/>
          <w:b/>
          <w:bCs/>
          <w:i/>
          <w:iCs/>
          <w:color w:val="FF0000"/>
        </w:rPr>
        <w:t xml:space="preserve">Séquence 2 : Exprimer son imaginaire dans </w:t>
      </w:r>
      <w:proofErr w:type="gramStart"/>
      <w:r w:rsidRPr="000C0B3C">
        <w:rPr>
          <w:rFonts w:ascii="Arial" w:hAnsi="Arial"/>
          <w:b/>
          <w:bCs/>
          <w:i/>
          <w:iCs/>
          <w:color w:val="FF0000"/>
        </w:rPr>
        <w:t>une Nouvelle</w:t>
      </w:r>
      <w:proofErr w:type="gramEnd"/>
      <w:r w:rsidRPr="000C0B3C">
        <w:rPr>
          <w:rFonts w:ascii="Arial" w:hAnsi="Arial"/>
          <w:b/>
          <w:bCs/>
          <w:i/>
          <w:iCs/>
          <w:color w:val="FF0000"/>
        </w:rPr>
        <w:t xml:space="preserve"> fantastique</w:t>
      </w:r>
      <w:r w:rsidRPr="000C0B3C">
        <w:rPr>
          <w:rFonts w:ascii="Arial" w:hAnsi="Arial"/>
          <w:b/>
          <w:bCs/>
          <w:i/>
          <w:iCs/>
          <w:color w:val="FF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984"/>
        <w:gridCol w:w="10065"/>
      </w:tblGrid>
      <w:tr w:rsidR="00355984" w:rsidRPr="000C0B3C" w:rsidTr="00E40A7D">
        <w:tc>
          <w:tcPr>
            <w:tcW w:w="1526" w:type="dxa"/>
            <w:shd w:val="clear" w:color="auto" w:fill="auto"/>
          </w:tcPr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Séance 1 et 2</w:t>
            </w:r>
          </w:p>
        </w:tc>
        <w:tc>
          <w:tcPr>
            <w:tcW w:w="1984" w:type="dxa"/>
            <w:shd w:val="clear" w:color="auto" w:fill="auto"/>
          </w:tcPr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Lecture analytique</w:t>
            </w:r>
          </w:p>
        </w:tc>
        <w:tc>
          <w:tcPr>
            <w:tcW w:w="10065" w:type="dxa"/>
            <w:shd w:val="clear" w:color="auto" w:fill="auto"/>
          </w:tcPr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- identification des indices du fantastique</w:t>
            </w:r>
            <w:proofErr w:type="gramStart"/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./</w:t>
            </w:r>
            <w:proofErr w:type="gramEnd"/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 xml:space="preserve"> Récit cadre et récit encadré.</w:t>
            </w:r>
          </w:p>
        </w:tc>
      </w:tr>
      <w:tr w:rsidR="00355984" w:rsidRPr="000C0B3C" w:rsidTr="00E40A7D">
        <w:tc>
          <w:tcPr>
            <w:tcW w:w="1526" w:type="dxa"/>
            <w:shd w:val="clear" w:color="auto" w:fill="auto"/>
          </w:tcPr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Séance3</w:t>
            </w:r>
          </w:p>
        </w:tc>
        <w:tc>
          <w:tcPr>
            <w:tcW w:w="1984" w:type="dxa"/>
            <w:shd w:val="clear" w:color="auto" w:fill="auto"/>
          </w:tcPr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Langue 1</w:t>
            </w:r>
          </w:p>
        </w:tc>
        <w:tc>
          <w:tcPr>
            <w:tcW w:w="10065" w:type="dxa"/>
            <w:shd w:val="clear" w:color="auto" w:fill="auto"/>
          </w:tcPr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Lexique du fantastique /lexique du drame.</w:t>
            </w:r>
          </w:p>
        </w:tc>
      </w:tr>
      <w:tr w:rsidR="00355984" w:rsidRPr="000C0B3C" w:rsidTr="00E40A7D">
        <w:tc>
          <w:tcPr>
            <w:tcW w:w="1526" w:type="dxa"/>
            <w:shd w:val="clear" w:color="auto" w:fill="auto"/>
          </w:tcPr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Séance 4</w:t>
            </w:r>
          </w:p>
        </w:tc>
        <w:tc>
          <w:tcPr>
            <w:tcW w:w="1984" w:type="dxa"/>
            <w:shd w:val="clear" w:color="auto" w:fill="auto"/>
          </w:tcPr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Langue 2</w:t>
            </w:r>
          </w:p>
        </w:tc>
        <w:tc>
          <w:tcPr>
            <w:tcW w:w="10065" w:type="dxa"/>
            <w:shd w:val="clear" w:color="auto" w:fill="auto"/>
          </w:tcPr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- Les figures de style (l’allégorie, la métaphore, la personnification)</w:t>
            </w:r>
          </w:p>
        </w:tc>
      </w:tr>
      <w:tr w:rsidR="00355984" w:rsidRPr="000C0B3C" w:rsidTr="00E40A7D">
        <w:tc>
          <w:tcPr>
            <w:tcW w:w="1526" w:type="dxa"/>
            <w:shd w:val="clear" w:color="auto" w:fill="auto"/>
          </w:tcPr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Séance  5</w:t>
            </w:r>
          </w:p>
        </w:tc>
        <w:tc>
          <w:tcPr>
            <w:tcW w:w="1984" w:type="dxa"/>
            <w:shd w:val="clear" w:color="auto" w:fill="auto"/>
          </w:tcPr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Activité d’écriture</w:t>
            </w:r>
          </w:p>
        </w:tc>
        <w:tc>
          <w:tcPr>
            <w:tcW w:w="10065" w:type="dxa"/>
            <w:shd w:val="clear" w:color="auto" w:fill="auto"/>
          </w:tcPr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 xml:space="preserve">Activités d’entrainement à </w:t>
            </w:r>
            <w:proofErr w:type="gramStart"/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l’écrit .</w:t>
            </w:r>
            <w:proofErr w:type="gramEnd"/>
          </w:p>
        </w:tc>
      </w:tr>
      <w:tr w:rsidR="00355984" w:rsidRPr="000C0B3C" w:rsidTr="00E40A7D">
        <w:tc>
          <w:tcPr>
            <w:tcW w:w="1526" w:type="dxa"/>
            <w:shd w:val="clear" w:color="auto" w:fill="auto"/>
          </w:tcPr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Séance 6 et 7</w:t>
            </w:r>
          </w:p>
        </w:tc>
        <w:tc>
          <w:tcPr>
            <w:tcW w:w="1984" w:type="dxa"/>
            <w:shd w:val="clear" w:color="auto" w:fill="auto"/>
          </w:tcPr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Production écrite</w:t>
            </w:r>
          </w:p>
        </w:tc>
        <w:tc>
          <w:tcPr>
            <w:tcW w:w="10065" w:type="dxa"/>
            <w:shd w:val="clear" w:color="auto" w:fill="auto"/>
          </w:tcPr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Correction – Amélioration – Enrichissement</w:t>
            </w:r>
          </w:p>
        </w:tc>
      </w:tr>
      <w:tr w:rsidR="00355984" w:rsidRPr="000C0B3C" w:rsidTr="00E40A7D">
        <w:tc>
          <w:tcPr>
            <w:tcW w:w="1526" w:type="dxa"/>
            <w:shd w:val="clear" w:color="auto" w:fill="auto"/>
          </w:tcPr>
          <w:p w:rsidR="00355984" w:rsidRPr="000C0B3C" w:rsidRDefault="00355984" w:rsidP="00E40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Séance 8</w:t>
            </w:r>
          </w:p>
        </w:tc>
        <w:tc>
          <w:tcPr>
            <w:tcW w:w="1984" w:type="dxa"/>
            <w:shd w:val="clear" w:color="auto" w:fill="auto"/>
          </w:tcPr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Devoir d'évaluation. -</w:t>
            </w:r>
          </w:p>
        </w:tc>
        <w:tc>
          <w:tcPr>
            <w:tcW w:w="10065" w:type="dxa"/>
            <w:shd w:val="clear" w:color="auto" w:fill="auto"/>
          </w:tcPr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Evaluation des acquis.</w:t>
            </w:r>
          </w:p>
        </w:tc>
      </w:tr>
      <w:tr w:rsidR="00355984" w:rsidRPr="000C0B3C" w:rsidTr="00E40A7D">
        <w:tc>
          <w:tcPr>
            <w:tcW w:w="13575" w:type="dxa"/>
            <w:gridSpan w:val="3"/>
            <w:shd w:val="clear" w:color="auto" w:fill="auto"/>
          </w:tcPr>
          <w:p w:rsidR="00355984" w:rsidRPr="000C0B3C" w:rsidRDefault="00355984" w:rsidP="00E40A7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</w:pPr>
            <w:r w:rsidRPr="000C0B3C">
              <w:rPr>
                <w:rFonts w:ascii="Arial" w:eastAsia="Times New Roman" w:hAnsi="Arial"/>
                <w:b/>
                <w:bCs/>
                <w:sz w:val="20"/>
                <w:szCs w:val="20"/>
                <w:lang w:eastAsia="fr-FR"/>
              </w:rPr>
              <w:t>Compositions du 3ème trimestre</w:t>
            </w:r>
          </w:p>
        </w:tc>
      </w:tr>
    </w:tbl>
    <w:p w:rsidR="00355984" w:rsidRPr="006C02EA" w:rsidRDefault="00355984" w:rsidP="00355984"/>
    <w:p w:rsidR="00355984" w:rsidRPr="004048DA" w:rsidRDefault="00355984" w:rsidP="00355984"/>
    <w:p w:rsidR="00355984" w:rsidRPr="00F7690F" w:rsidRDefault="00355984" w:rsidP="00355984">
      <w:pPr>
        <w:pStyle w:val="Paragraphedeliste"/>
        <w:ind w:hanging="72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7690F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Atelier de préparation du candidat à l’examen du BAC.</w:t>
      </w:r>
    </w:p>
    <w:p w:rsidR="00355984" w:rsidRPr="00F7690F" w:rsidRDefault="00355984" w:rsidP="00355984">
      <w:pPr>
        <w:pStyle w:val="Paragraphedeliste"/>
        <w:ind w:hanging="72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55984" w:rsidRPr="00F7690F" w:rsidRDefault="00355984" w:rsidP="00355984">
      <w:pPr>
        <w:pStyle w:val="Paragraphedeliste"/>
        <w:ind w:left="0" w:firstLine="708"/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 xml:space="preserve">Faisant suite au séminaire national organisé les 2 et 3 février 2015 au lycée </w:t>
      </w:r>
      <w:proofErr w:type="spellStart"/>
      <w:r w:rsidRPr="00F7690F">
        <w:rPr>
          <w:rFonts w:asciiTheme="majorBidi" w:hAnsiTheme="majorBidi" w:cstheme="majorBidi"/>
          <w:sz w:val="24"/>
          <w:szCs w:val="24"/>
        </w:rPr>
        <w:t>Hassiba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Ben Bouali de KOUBA, sous le</w:t>
      </w:r>
      <w:r w:rsidRPr="00F7690F">
        <w:rPr>
          <w:rFonts w:asciiTheme="majorBidi" w:hAnsiTheme="majorBidi" w:cstheme="majorBidi"/>
          <w:sz w:val="24"/>
          <w:szCs w:val="24"/>
        </w:rPr>
        <w:t xml:space="preserve"> thème </w:t>
      </w:r>
      <w:r>
        <w:rPr>
          <w:rFonts w:asciiTheme="majorBidi" w:hAnsiTheme="majorBidi" w:cstheme="majorBidi"/>
          <w:sz w:val="24"/>
          <w:szCs w:val="24"/>
        </w:rPr>
        <w:t xml:space="preserve">de </w:t>
      </w:r>
      <w:r w:rsidRPr="00F7690F">
        <w:rPr>
          <w:rFonts w:asciiTheme="majorBidi" w:hAnsiTheme="majorBidi" w:cstheme="majorBidi"/>
          <w:sz w:val="24"/>
          <w:szCs w:val="24"/>
        </w:rPr>
        <w:t>« </w:t>
      </w:r>
      <w:r w:rsidRPr="00F7690F">
        <w:rPr>
          <w:rFonts w:asciiTheme="majorBidi" w:hAnsiTheme="majorBidi" w:cstheme="majorBidi"/>
          <w:b/>
          <w:bCs/>
          <w:sz w:val="24"/>
          <w:szCs w:val="24"/>
        </w:rPr>
        <w:t>la régulation pédagogique</w:t>
      </w:r>
      <w:r w:rsidRPr="00F7690F">
        <w:rPr>
          <w:rFonts w:asciiTheme="majorBidi" w:hAnsiTheme="majorBidi" w:cstheme="majorBidi"/>
          <w:sz w:val="24"/>
          <w:szCs w:val="24"/>
        </w:rPr>
        <w:t> »,</w:t>
      </w:r>
      <w:r>
        <w:rPr>
          <w:rFonts w:asciiTheme="majorBidi" w:hAnsiTheme="majorBidi" w:cstheme="majorBidi"/>
          <w:sz w:val="24"/>
          <w:szCs w:val="24"/>
        </w:rPr>
        <w:t xml:space="preserve"> l’I.G.P propose aux P.E.S</w:t>
      </w:r>
      <w:r w:rsidRPr="00F7690F">
        <w:rPr>
          <w:rFonts w:asciiTheme="majorBidi" w:hAnsiTheme="majorBidi" w:cstheme="majorBidi"/>
          <w:sz w:val="24"/>
          <w:szCs w:val="24"/>
        </w:rPr>
        <w:t xml:space="preserve">  de</w:t>
      </w:r>
      <w:r>
        <w:rPr>
          <w:rFonts w:asciiTheme="majorBidi" w:hAnsiTheme="majorBidi" w:cstheme="majorBidi"/>
          <w:sz w:val="24"/>
          <w:szCs w:val="24"/>
        </w:rPr>
        <w:t xml:space="preserve"> langue</w:t>
      </w:r>
      <w:r w:rsidRPr="00F7690F">
        <w:rPr>
          <w:rFonts w:asciiTheme="majorBidi" w:hAnsiTheme="majorBidi" w:cstheme="majorBidi"/>
          <w:sz w:val="24"/>
          <w:szCs w:val="24"/>
        </w:rPr>
        <w:t xml:space="preserve"> français</w:t>
      </w:r>
      <w:r>
        <w:rPr>
          <w:rFonts w:asciiTheme="majorBidi" w:hAnsiTheme="majorBidi" w:cstheme="majorBidi"/>
          <w:sz w:val="24"/>
          <w:szCs w:val="24"/>
        </w:rPr>
        <w:t>e</w:t>
      </w:r>
      <w:r w:rsidRPr="00F7690F">
        <w:rPr>
          <w:rFonts w:asciiTheme="majorBidi" w:hAnsiTheme="majorBidi" w:cstheme="majorBidi"/>
          <w:sz w:val="24"/>
          <w:szCs w:val="24"/>
        </w:rPr>
        <w:t xml:space="preserve"> le présent dispositif pour prendre en charge et préparer</w:t>
      </w:r>
      <w:r>
        <w:rPr>
          <w:rFonts w:asciiTheme="majorBidi" w:hAnsiTheme="majorBidi" w:cstheme="majorBidi"/>
          <w:sz w:val="24"/>
          <w:szCs w:val="24"/>
        </w:rPr>
        <w:t>,</w:t>
      </w:r>
      <w:r w:rsidRPr="00F7690F">
        <w:rPr>
          <w:rFonts w:asciiTheme="majorBidi" w:hAnsiTheme="majorBidi" w:cstheme="majorBidi"/>
          <w:sz w:val="24"/>
          <w:szCs w:val="24"/>
        </w:rPr>
        <w:t xml:space="preserve"> dans les meilleures conditions</w:t>
      </w:r>
      <w:r>
        <w:rPr>
          <w:rFonts w:asciiTheme="majorBidi" w:hAnsiTheme="majorBidi" w:cstheme="majorBidi"/>
          <w:sz w:val="24"/>
          <w:szCs w:val="24"/>
        </w:rPr>
        <w:t>,</w:t>
      </w:r>
      <w:r w:rsidRPr="00F7690F">
        <w:rPr>
          <w:rFonts w:asciiTheme="majorBidi" w:hAnsiTheme="majorBidi" w:cstheme="majorBidi"/>
          <w:sz w:val="24"/>
          <w:szCs w:val="24"/>
        </w:rPr>
        <w:t xml:space="preserve"> les élèves des classes terminales aux épreuves du baccalauréat</w:t>
      </w:r>
      <w:r>
        <w:rPr>
          <w:rFonts w:asciiTheme="majorBidi" w:hAnsiTheme="majorBidi" w:cstheme="majorBidi"/>
          <w:sz w:val="24"/>
          <w:szCs w:val="24"/>
        </w:rPr>
        <w:t>, session de juin</w:t>
      </w:r>
      <w:r w:rsidRPr="00F7690F">
        <w:rPr>
          <w:rFonts w:asciiTheme="majorBidi" w:hAnsiTheme="majorBidi" w:cstheme="majorBidi"/>
          <w:sz w:val="24"/>
          <w:szCs w:val="24"/>
        </w:rPr>
        <w:t xml:space="preserve"> 2015.</w:t>
      </w:r>
    </w:p>
    <w:p w:rsidR="00355984" w:rsidRPr="00F7690F" w:rsidRDefault="00355984" w:rsidP="00355984">
      <w:pPr>
        <w:pStyle w:val="Paragraphedeliste"/>
        <w:ind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355984" w:rsidRPr="00F7690F" w:rsidRDefault="00355984" w:rsidP="00355984">
      <w:pPr>
        <w:pStyle w:val="Paragraphedeliste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7690F">
        <w:rPr>
          <w:rFonts w:asciiTheme="majorBidi" w:hAnsiTheme="majorBidi" w:cstheme="majorBidi"/>
          <w:b/>
          <w:bCs/>
          <w:sz w:val="24"/>
          <w:szCs w:val="24"/>
          <w:u w:val="single"/>
        </w:rPr>
        <w:t>Les constats :</w:t>
      </w:r>
    </w:p>
    <w:p w:rsidR="00355984" w:rsidRPr="00F7690F" w:rsidRDefault="00355984" w:rsidP="00355984">
      <w:pPr>
        <w:pStyle w:val="Paragraphedeliste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55984" w:rsidRPr="00F7690F" w:rsidRDefault="00355984" w:rsidP="00355984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 xml:space="preserve">Le candidat n’est pas suffisamment préparé à l’épreuve </w:t>
      </w:r>
      <w:r>
        <w:rPr>
          <w:rFonts w:asciiTheme="majorBidi" w:hAnsiTheme="majorBidi" w:cstheme="majorBidi"/>
          <w:sz w:val="24"/>
          <w:szCs w:val="24"/>
        </w:rPr>
        <w:t xml:space="preserve">de français </w:t>
      </w:r>
      <w:r w:rsidRPr="00F7690F">
        <w:rPr>
          <w:rFonts w:asciiTheme="majorBidi" w:hAnsiTheme="majorBidi" w:cstheme="majorBidi"/>
          <w:sz w:val="24"/>
          <w:szCs w:val="24"/>
        </w:rPr>
        <w:t xml:space="preserve">du bac. </w:t>
      </w:r>
    </w:p>
    <w:p w:rsidR="00355984" w:rsidRPr="00F7690F" w:rsidRDefault="00355984" w:rsidP="00355984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Un guide méthodologique destiné au candidat n’est pas mis à sa disposition.</w:t>
      </w:r>
    </w:p>
    <w:p w:rsidR="00355984" w:rsidRPr="00F7690F" w:rsidRDefault="00355984" w:rsidP="00355984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 xml:space="preserve">Il ne bénéficie pas souvent de préparations pouvant le rassurer et le préparer à cette échéance.  </w:t>
      </w:r>
    </w:p>
    <w:p w:rsidR="00355984" w:rsidRPr="00F7690F" w:rsidRDefault="00355984" w:rsidP="00355984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Il gère mal le temps impa</w:t>
      </w:r>
      <w:r>
        <w:rPr>
          <w:rFonts w:asciiTheme="majorBidi" w:hAnsiTheme="majorBidi" w:cstheme="majorBidi"/>
          <w:sz w:val="24"/>
          <w:szCs w:val="24"/>
        </w:rPr>
        <w:t xml:space="preserve">rti à cette </w:t>
      </w:r>
      <w:r w:rsidRPr="00F7690F">
        <w:rPr>
          <w:rFonts w:asciiTheme="majorBidi" w:hAnsiTheme="majorBidi" w:cstheme="majorBidi"/>
          <w:sz w:val="24"/>
          <w:szCs w:val="24"/>
        </w:rPr>
        <w:t>épreuv</w:t>
      </w:r>
      <w:r>
        <w:rPr>
          <w:rFonts w:asciiTheme="majorBidi" w:hAnsiTheme="majorBidi" w:cstheme="majorBidi"/>
          <w:sz w:val="24"/>
          <w:szCs w:val="24"/>
        </w:rPr>
        <w:t>e</w:t>
      </w:r>
      <w:r w:rsidRPr="00F7690F">
        <w:rPr>
          <w:rFonts w:asciiTheme="majorBidi" w:hAnsiTheme="majorBidi" w:cstheme="majorBidi"/>
          <w:sz w:val="24"/>
          <w:szCs w:val="24"/>
        </w:rPr>
        <w:t>.</w:t>
      </w:r>
    </w:p>
    <w:p w:rsidR="00355984" w:rsidRPr="00F7690F" w:rsidRDefault="00355984" w:rsidP="00355984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Les révisions faites en classe ne le préparent pas suffisamment</w:t>
      </w:r>
      <w:r>
        <w:rPr>
          <w:rFonts w:asciiTheme="majorBidi" w:hAnsiTheme="majorBidi" w:cstheme="majorBidi"/>
          <w:sz w:val="24"/>
          <w:szCs w:val="24"/>
        </w:rPr>
        <w:t xml:space="preserve"> à l’intégration des savoirs et des savoirs faire dans ses réponses et sa production écrite</w:t>
      </w:r>
      <w:r w:rsidRPr="00F7690F">
        <w:rPr>
          <w:rFonts w:asciiTheme="majorBidi" w:hAnsiTheme="majorBidi" w:cstheme="majorBidi"/>
          <w:sz w:val="24"/>
          <w:szCs w:val="24"/>
        </w:rPr>
        <w:t>.</w:t>
      </w:r>
    </w:p>
    <w:p w:rsidR="00355984" w:rsidRPr="00F7690F" w:rsidRDefault="00355984" w:rsidP="00355984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l ne s’applique pas assez </w:t>
      </w:r>
      <w:r w:rsidRPr="00F7690F">
        <w:rPr>
          <w:rFonts w:asciiTheme="majorBidi" w:hAnsiTheme="majorBidi" w:cstheme="majorBidi"/>
          <w:sz w:val="24"/>
          <w:szCs w:val="24"/>
        </w:rPr>
        <w:t xml:space="preserve"> à la recherche d</w:t>
      </w:r>
      <w:r>
        <w:rPr>
          <w:rFonts w:asciiTheme="majorBidi" w:hAnsiTheme="majorBidi" w:cstheme="majorBidi"/>
          <w:sz w:val="24"/>
          <w:szCs w:val="24"/>
        </w:rPr>
        <w:t>’</w:t>
      </w:r>
      <w:r w:rsidRPr="00F7690F">
        <w:rPr>
          <w:rFonts w:asciiTheme="majorBidi" w:hAnsiTheme="majorBidi" w:cstheme="majorBidi"/>
          <w:sz w:val="24"/>
          <w:szCs w:val="24"/>
        </w:rPr>
        <w:t xml:space="preserve">éléments de réponses </w:t>
      </w:r>
      <w:r>
        <w:rPr>
          <w:rFonts w:asciiTheme="majorBidi" w:hAnsiTheme="majorBidi" w:cstheme="majorBidi"/>
          <w:sz w:val="24"/>
          <w:szCs w:val="24"/>
        </w:rPr>
        <w:t>exig</w:t>
      </w:r>
      <w:r w:rsidRPr="00F7690F">
        <w:rPr>
          <w:rFonts w:asciiTheme="majorBidi" w:hAnsiTheme="majorBidi" w:cstheme="majorBidi"/>
          <w:sz w:val="24"/>
          <w:szCs w:val="24"/>
        </w:rPr>
        <w:t xml:space="preserve">és par les questions et </w:t>
      </w:r>
      <w:r>
        <w:rPr>
          <w:rFonts w:asciiTheme="majorBidi" w:hAnsiTheme="majorBidi" w:cstheme="majorBidi"/>
          <w:sz w:val="24"/>
          <w:szCs w:val="24"/>
        </w:rPr>
        <w:t xml:space="preserve">par </w:t>
      </w:r>
      <w:r w:rsidRPr="00F7690F">
        <w:rPr>
          <w:rFonts w:asciiTheme="majorBidi" w:hAnsiTheme="majorBidi" w:cstheme="majorBidi"/>
          <w:sz w:val="24"/>
          <w:szCs w:val="24"/>
        </w:rPr>
        <w:t>les consignes.</w:t>
      </w:r>
    </w:p>
    <w:p w:rsidR="00355984" w:rsidRDefault="00355984" w:rsidP="00355984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 xml:space="preserve">Le candidat n’est pas suffisamment imprégné des dispositifs de lecture et de mobilisation des ressources </w:t>
      </w:r>
      <w:r>
        <w:rPr>
          <w:rFonts w:asciiTheme="majorBidi" w:hAnsiTheme="majorBidi" w:cstheme="majorBidi"/>
          <w:sz w:val="24"/>
          <w:szCs w:val="24"/>
        </w:rPr>
        <w:t xml:space="preserve">textuelles </w:t>
      </w:r>
      <w:r w:rsidRPr="00F7690F">
        <w:rPr>
          <w:rFonts w:asciiTheme="majorBidi" w:hAnsiTheme="majorBidi" w:cstheme="majorBidi"/>
          <w:sz w:val="24"/>
          <w:szCs w:val="24"/>
        </w:rPr>
        <w:t>pour la production écrite.</w:t>
      </w:r>
    </w:p>
    <w:p w:rsidR="00355984" w:rsidRPr="00F7690F" w:rsidRDefault="00355984" w:rsidP="00355984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ne se rend pas suffisamment compte que le questionnaire le prépare au compte-rendu de lecture.</w:t>
      </w:r>
    </w:p>
    <w:p w:rsidR="00355984" w:rsidRPr="00F7690F" w:rsidRDefault="00355984" w:rsidP="00355984">
      <w:pPr>
        <w:pStyle w:val="Paragraphedeliste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55984" w:rsidRPr="00F7690F" w:rsidRDefault="00355984" w:rsidP="00355984">
      <w:pPr>
        <w:pStyle w:val="Paragraphedeliste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7690F">
        <w:rPr>
          <w:rFonts w:asciiTheme="majorBidi" w:hAnsiTheme="majorBidi" w:cstheme="majorBidi"/>
          <w:b/>
          <w:bCs/>
          <w:sz w:val="24"/>
          <w:szCs w:val="24"/>
          <w:u w:val="single"/>
        </w:rPr>
        <w:t>Les objectifs 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du présent document </w:t>
      </w:r>
      <w:r w:rsidRPr="00F7690F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355984" w:rsidRPr="00F7690F" w:rsidRDefault="00355984" w:rsidP="00355984">
      <w:pPr>
        <w:pStyle w:val="Paragraphedeliste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55984" w:rsidRPr="00F7690F" w:rsidRDefault="00355984" w:rsidP="00355984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Accompagner l’apprenant en vue de surmonter ses appréhensions, ses craintes et son stress.</w:t>
      </w:r>
    </w:p>
    <w:p w:rsidR="00355984" w:rsidRPr="00F7690F" w:rsidRDefault="00355984" w:rsidP="00355984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 xml:space="preserve">Mettre à la disposition de l’enseignant des outils,  à court terme, pour préparer l’apprenant à l’épreuve </w:t>
      </w:r>
      <w:r>
        <w:rPr>
          <w:rFonts w:asciiTheme="majorBidi" w:hAnsiTheme="majorBidi" w:cstheme="majorBidi"/>
          <w:sz w:val="24"/>
          <w:szCs w:val="24"/>
        </w:rPr>
        <w:t>de français a</w:t>
      </w:r>
      <w:r w:rsidRPr="00F7690F">
        <w:rPr>
          <w:rFonts w:asciiTheme="majorBidi" w:hAnsiTheme="majorBidi" w:cstheme="majorBidi"/>
          <w:sz w:val="24"/>
          <w:szCs w:val="24"/>
        </w:rPr>
        <w:t>u bac</w:t>
      </w:r>
      <w:r>
        <w:rPr>
          <w:rFonts w:asciiTheme="majorBidi" w:hAnsiTheme="majorBidi" w:cstheme="majorBidi"/>
          <w:sz w:val="24"/>
          <w:szCs w:val="24"/>
        </w:rPr>
        <w:t>,</w:t>
      </w:r>
      <w:r w:rsidRPr="00F7690F">
        <w:rPr>
          <w:rFonts w:asciiTheme="majorBidi" w:hAnsiTheme="majorBidi" w:cstheme="majorBidi"/>
          <w:sz w:val="24"/>
          <w:szCs w:val="24"/>
        </w:rPr>
        <w:t xml:space="preserve"> en attendant la conception d’un guide méthodologique, en complément du guide élaboré par l’ONEC.</w:t>
      </w:r>
    </w:p>
    <w:p w:rsidR="00355984" w:rsidRPr="00F7690F" w:rsidRDefault="00355984" w:rsidP="00355984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Le sensibiliser aux différences qui existent entre le programme et le manuel.</w:t>
      </w:r>
    </w:p>
    <w:p w:rsidR="00355984" w:rsidRPr="00F7690F" w:rsidRDefault="00355984" w:rsidP="00355984">
      <w:pPr>
        <w:pStyle w:val="Paragraphedeliste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55984" w:rsidRPr="00F7690F" w:rsidRDefault="00355984" w:rsidP="00355984">
      <w:pPr>
        <w:pStyle w:val="Paragraphedeliste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7690F">
        <w:rPr>
          <w:rFonts w:asciiTheme="majorBidi" w:hAnsiTheme="majorBidi" w:cstheme="majorBidi"/>
          <w:b/>
          <w:bCs/>
          <w:sz w:val="24"/>
          <w:szCs w:val="24"/>
          <w:u w:val="single"/>
        </w:rPr>
        <w:t>Les aspects à prendre en charge 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d’ici la fin de l’année </w:t>
      </w:r>
      <w:r w:rsidRPr="00F7690F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355984" w:rsidRPr="00F7690F" w:rsidRDefault="00355984" w:rsidP="00355984">
      <w:pPr>
        <w:pStyle w:val="Paragraphedeliste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55984" w:rsidRPr="00F7690F" w:rsidRDefault="00355984" w:rsidP="00355984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7690F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PSYCHOLOGIQUES :</w:t>
      </w:r>
    </w:p>
    <w:p w:rsidR="00355984" w:rsidRPr="00F7690F" w:rsidRDefault="00355984" w:rsidP="00355984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 xml:space="preserve">Mettre le </w:t>
      </w:r>
      <w:r>
        <w:rPr>
          <w:rFonts w:asciiTheme="majorBidi" w:hAnsiTheme="majorBidi" w:cstheme="majorBidi"/>
          <w:sz w:val="24"/>
          <w:szCs w:val="24"/>
        </w:rPr>
        <w:t xml:space="preserve">futur </w:t>
      </w:r>
      <w:r w:rsidRPr="00F7690F">
        <w:rPr>
          <w:rFonts w:asciiTheme="majorBidi" w:hAnsiTheme="majorBidi" w:cstheme="majorBidi"/>
          <w:sz w:val="24"/>
          <w:szCs w:val="24"/>
        </w:rPr>
        <w:t xml:space="preserve">candidat dans des conditions psychologiques idéales d’un examen. </w:t>
      </w:r>
    </w:p>
    <w:p w:rsidR="00355984" w:rsidRPr="00F7690F" w:rsidRDefault="00355984" w:rsidP="00355984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 xml:space="preserve">Inscrire </w:t>
      </w:r>
      <w:r>
        <w:rPr>
          <w:rFonts w:asciiTheme="majorBidi" w:hAnsiTheme="majorBidi" w:cstheme="majorBidi"/>
          <w:sz w:val="24"/>
          <w:szCs w:val="24"/>
        </w:rPr>
        <w:t>sa démarche</w:t>
      </w:r>
      <w:r w:rsidRPr="00F7690F">
        <w:rPr>
          <w:rFonts w:asciiTheme="majorBidi" w:hAnsiTheme="majorBidi" w:cstheme="majorBidi"/>
          <w:sz w:val="24"/>
          <w:szCs w:val="24"/>
        </w:rPr>
        <w:t xml:space="preserve"> dans une logique de réussite.</w:t>
      </w:r>
    </w:p>
    <w:p w:rsidR="00355984" w:rsidRPr="00F7690F" w:rsidRDefault="00355984" w:rsidP="00355984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Lui assurer la sérénité dans la préparation.</w:t>
      </w:r>
    </w:p>
    <w:p w:rsidR="00355984" w:rsidRPr="00F7690F" w:rsidRDefault="00355984" w:rsidP="00355984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L’encourager à travailler en groupes</w:t>
      </w:r>
      <w:r>
        <w:rPr>
          <w:rFonts w:asciiTheme="majorBidi" w:hAnsiTheme="majorBidi" w:cstheme="majorBidi"/>
          <w:sz w:val="24"/>
          <w:szCs w:val="24"/>
        </w:rPr>
        <w:t xml:space="preserve"> pendant les révisions</w:t>
      </w:r>
      <w:r w:rsidRPr="00F7690F">
        <w:rPr>
          <w:rFonts w:asciiTheme="majorBidi" w:hAnsiTheme="majorBidi" w:cstheme="majorBidi"/>
          <w:sz w:val="24"/>
          <w:szCs w:val="24"/>
        </w:rPr>
        <w:t>.</w:t>
      </w:r>
    </w:p>
    <w:p w:rsidR="00355984" w:rsidRPr="00F7690F" w:rsidRDefault="00355984" w:rsidP="00355984">
      <w:pPr>
        <w:pStyle w:val="Paragraphedeliste"/>
        <w:numPr>
          <w:ilvl w:val="0"/>
          <w:numId w:val="9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 xml:space="preserve">Le sensibiliser à la concentration </w:t>
      </w:r>
      <w:r>
        <w:rPr>
          <w:rFonts w:asciiTheme="majorBidi" w:hAnsiTheme="majorBidi" w:cstheme="majorBidi"/>
          <w:sz w:val="24"/>
          <w:szCs w:val="24"/>
        </w:rPr>
        <w:t>et à la motivation à l’aide de ces orientations :</w:t>
      </w:r>
      <w:r w:rsidRPr="00F7690F">
        <w:rPr>
          <w:rFonts w:asciiTheme="majorBidi" w:hAnsiTheme="majorBidi" w:cstheme="majorBidi"/>
          <w:sz w:val="24"/>
          <w:szCs w:val="24"/>
        </w:rPr>
        <w:t xml:space="preserve"> </w:t>
      </w:r>
    </w:p>
    <w:p w:rsidR="00355984" w:rsidRPr="00F7690F" w:rsidRDefault="00355984" w:rsidP="00355984">
      <w:pPr>
        <w:pStyle w:val="Paragraphedeliste"/>
        <w:numPr>
          <w:ilvl w:val="0"/>
          <w:numId w:val="10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Le stress est une étape normale, naturelle face à une épreuve.</w:t>
      </w:r>
    </w:p>
    <w:p w:rsidR="00355984" w:rsidRDefault="00355984" w:rsidP="00355984">
      <w:pPr>
        <w:pStyle w:val="Paragraphedeliste"/>
        <w:numPr>
          <w:ilvl w:val="0"/>
          <w:numId w:val="10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La préparation et la bonne organisation diminue le stress.</w:t>
      </w:r>
    </w:p>
    <w:p w:rsidR="00355984" w:rsidRDefault="00355984" w:rsidP="00355984">
      <w:pPr>
        <w:pStyle w:val="Paragraphedeliste"/>
        <w:numPr>
          <w:ilvl w:val="0"/>
          <w:numId w:val="10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Organiser et planifier l</w:t>
      </w:r>
      <w:r>
        <w:rPr>
          <w:rFonts w:asciiTheme="majorBidi" w:hAnsiTheme="majorBidi" w:cstheme="majorBidi"/>
          <w:sz w:val="24"/>
          <w:szCs w:val="24"/>
        </w:rPr>
        <w:t>es révisions pour être prêt le jour de l’examen, pas avant ni après.</w:t>
      </w:r>
    </w:p>
    <w:p w:rsidR="00355984" w:rsidRPr="00F7690F" w:rsidRDefault="00355984" w:rsidP="00355984">
      <w:pPr>
        <w:pStyle w:val="Paragraphedeliste"/>
        <w:numPr>
          <w:ilvl w:val="0"/>
          <w:numId w:val="10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Minimiser l’enjeu de l’épreuve (le bac est un examen et non un concours).</w:t>
      </w:r>
    </w:p>
    <w:p w:rsidR="00355984" w:rsidRPr="00F7690F" w:rsidRDefault="00355984" w:rsidP="00355984">
      <w:pPr>
        <w:pStyle w:val="Paragraphedeliste"/>
        <w:numPr>
          <w:ilvl w:val="0"/>
          <w:numId w:val="10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Il ne faut pas se décourager à la première difficulté rencontrée.</w:t>
      </w:r>
    </w:p>
    <w:p w:rsidR="00355984" w:rsidRPr="00F7690F" w:rsidRDefault="00355984" w:rsidP="00355984">
      <w:pPr>
        <w:pStyle w:val="Paragraphedeliste"/>
        <w:numPr>
          <w:ilvl w:val="0"/>
          <w:numId w:val="10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Il ne faut pas accorder trop d’importance à certains incidents qui peuvent survenir à l’intérieur du centre ou dans la salle d’examen.</w:t>
      </w:r>
    </w:p>
    <w:p w:rsidR="00355984" w:rsidRDefault="00355984" w:rsidP="00355984">
      <w:pPr>
        <w:pStyle w:val="Paragraphedeliste"/>
        <w:numPr>
          <w:ilvl w:val="0"/>
          <w:numId w:val="10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Travailler individuellement et éviter de s’occuper de ce que font les autres candidats.</w:t>
      </w:r>
    </w:p>
    <w:p w:rsidR="00355984" w:rsidRPr="00F7690F" w:rsidRDefault="00355984" w:rsidP="00355984">
      <w:pPr>
        <w:pStyle w:val="Paragraphedeliste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355984" w:rsidRPr="00F7690F" w:rsidRDefault="00355984" w:rsidP="00355984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7690F">
        <w:rPr>
          <w:rFonts w:asciiTheme="majorBidi" w:hAnsiTheme="majorBidi" w:cstheme="majorBidi"/>
          <w:b/>
          <w:bCs/>
          <w:sz w:val="24"/>
          <w:szCs w:val="24"/>
          <w:u w:val="single"/>
        </w:rPr>
        <w:t>METHODOLOGIQUES 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F7690F">
        <w:rPr>
          <w:rFonts w:asciiTheme="majorBidi" w:hAnsiTheme="majorBidi" w:cstheme="majorBidi"/>
          <w:b/>
          <w:bCs/>
          <w:sz w:val="24"/>
          <w:szCs w:val="24"/>
          <w:u w:val="single"/>
        </w:rPr>
        <w:t>ET  PEDAGOGIQUES :</w:t>
      </w:r>
    </w:p>
    <w:p w:rsidR="00355984" w:rsidRPr="00F7690F" w:rsidRDefault="00355984" w:rsidP="00355984">
      <w:pPr>
        <w:pStyle w:val="Paragraphedeliste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55984" w:rsidRPr="00F7690F" w:rsidRDefault="00355984" w:rsidP="00355984">
      <w:pPr>
        <w:pStyle w:val="Paragraphedeliste"/>
        <w:ind w:hanging="720"/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 xml:space="preserve">            Habituer l’élève à :</w:t>
      </w:r>
    </w:p>
    <w:p w:rsidR="00355984" w:rsidRPr="00F7690F" w:rsidRDefault="00355984" w:rsidP="0035598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 xml:space="preserve">traiter à la maison </w:t>
      </w:r>
      <w:r>
        <w:rPr>
          <w:rFonts w:asciiTheme="majorBidi" w:hAnsiTheme="majorBidi" w:cstheme="majorBidi"/>
          <w:sz w:val="24"/>
          <w:szCs w:val="24"/>
        </w:rPr>
        <w:t xml:space="preserve">en individuel ou par groupe </w:t>
      </w:r>
      <w:r w:rsidRPr="00F7690F">
        <w:rPr>
          <w:rFonts w:asciiTheme="majorBidi" w:hAnsiTheme="majorBidi" w:cstheme="majorBidi"/>
          <w:sz w:val="24"/>
          <w:szCs w:val="24"/>
        </w:rPr>
        <w:t>des sujets type</w:t>
      </w:r>
      <w:r>
        <w:rPr>
          <w:rFonts w:asciiTheme="majorBidi" w:hAnsiTheme="majorBidi" w:cstheme="majorBidi"/>
          <w:sz w:val="24"/>
          <w:szCs w:val="24"/>
        </w:rPr>
        <w:t>-</w:t>
      </w:r>
      <w:r w:rsidRPr="00F7690F">
        <w:rPr>
          <w:rFonts w:asciiTheme="majorBidi" w:hAnsiTheme="majorBidi" w:cstheme="majorBidi"/>
          <w:sz w:val="24"/>
          <w:szCs w:val="24"/>
        </w:rPr>
        <w:t>bac,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55984" w:rsidRPr="00F7690F" w:rsidRDefault="00355984" w:rsidP="0035598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 xml:space="preserve">lire entièrement et attentivement les deux sujets proposés pour </w:t>
      </w:r>
      <w:r>
        <w:rPr>
          <w:rFonts w:asciiTheme="majorBidi" w:hAnsiTheme="majorBidi" w:cstheme="majorBidi"/>
          <w:sz w:val="24"/>
          <w:szCs w:val="24"/>
        </w:rPr>
        <w:t>n’</w:t>
      </w:r>
      <w:r w:rsidRPr="00F7690F">
        <w:rPr>
          <w:rFonts w:asciiTheme="majorBidi" w:hAnsiTheme="majorBidi" w:cstheme="majorBidi"/>
          <w:sz w:val="24"/>
          <w:szCs w:val="24"/>
        </w:rPr>
        <w:t xml:space="preserve">en choisir </w:t>
      </w:r>
      <w:r>
        <w:rPr>
          <w:rFonts w:asciiTheme="majorBidi" w:hAnsiTheme="majorBidi" w:cstheme="majorBidi"/>
          <w:sz w:val="24"/>
          <w:szCs w:val="24"/>
        </w:rPr>
        <w:t>qu’</w:t>
      </w:r>
      <w:r w:rsidRPr="00F7690F">
        <w:rPr>
          <w:rFonts w:asciiTheme="majorBidi" w:hAnsiTheme="majorBidi" w:cstheme="majorBidi"/>
          <w:sz w:val="24"/>
          <w:szCs w:val="24"/>
        </w:rPr>
        <w:t>un seul,</w:t>
      </w:r>
    </w:p>
    <w:p w:rsidR="00355984" w:rsidRPr="00F7690F" w:rsidRDefault="00355984" w:rsidP="0035598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utiliser le brouillon pendant l’épreuve,</w:t>
      </w:r>
    </w:p>
    <w:p w:rsidR="00355984" w:rsidRPr="00F7690F" w:rsidRDefault="00355984" w:rsidP="0035598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travailler sur le texte support (en encadrant, en soulignant, en utilisant des repères),</w:t>
      </w:r>
    </w:p>
    <w:p w:rsidR="00355984" w:rsidRPr="00F7690F" w:rsidRDefault="00355984" w:rsidP="0035598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délimiter les </w:t>
      </w:r>
      <w:r w:rsidRPr="00F7690F">
        <w:rPr>
          <w:rFonts w:asciiTheme="majorBidi" w:hAnsiTheme="majorBidi" w:cstheme="majorBidi"/>
          <w:sz w:val="24"/>
          <w:szCs w:val="24"/>
        </w:rPr>
        <w:t>paragraphe</w:t>
      </w:r>
      <w:r>
        <w:rPr>
          <w:rFonts w:asciiTheme="majorBidi" w:hAnsiTheme="majorBidi" w:cstheme="majorBidi"/>
          <w:sz w:val="24"/>
          <w:szCs w:val="24"/>
        </w:rPr>
        <w:t>s du texte support</w:t>
      </w:r>
      <w:r w:rsidRPr="00F7690F">
        <w:rPr>
          <w:rFonts w:asciiTheme="majorBidi" w:hAnsiTheme="majorBidi" w:cstheme="majorBidi"/>
          <w:sz w:val="24"/>
          <w:szCs w:val="24"/>
        </w:rPr>
        <w:t>,</w:t>
      </w:r>
    </w:p>
    <w:p w:rsidR="00355984" w:rsidRPr="00F7690F" w:rsidRDefault="00355984" w:rsidP="0035598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identifier le système énonciatif en relation avec</w:t>
      </w:r>
      <w:r>
        <w:rPr>
          <w:rFonts w:asciiTheme="majorBidi" w:hAnsiTheme="majorBidi" w:cstheme="majorBidi"/>
          <w:sz w:val="24"/>
          <w:szCs w:val="24"/>
        </w:rPr>
        <w:t xml:space="preserve"> le</w:t>
      </w:r>
      <w:r w:rsidRPr="00F7690F">
        <w:rPr>
          <w:rFonts w:asciiTheme="majorBidi" w:hAnsiTheme="majorBidi" w:cstheme="majorBidi"/>
          <w:sz w:val="24"/>
          <w:szCs w:val="24"/>
        </w:rPr>
        <w:t xml:space="preserve"> type d’écrit</w:t>
      </w:r>
      <w:r>
        <w:rPr>
          <w:rFonts w:asciiTheme="majorBidi" w:hAnsiTheme="majorBidi" w:cstheme="majorBidi"/>
          <w:sz w:val="24"/>
          <w:szCs w:val="24"/>
        </w:rPr>
        <w:t xml:space="preserve"> proposé</w:t>
      </w:r>
      <w:r w:rsidRPr="00F7690F">
        <w:rPr>
          <w:rFonts w:asciiTheme="majorBidi" w:hAnsiTheme="majorBidi" w:cstheme="majorBidi"/>
          <w:sz w:val="24"/>
          <w:szCs w:val="24"/>
        </w:rPr>
        <w:t>,</w:t>
      </w:r>
    </w:p>
    <w:p w:rsidR="00355984" w:rsidRPr="00F7690F" w:rsidRDefault="00355984" w:rsidP="0035598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identifier les éléments para textuels et textuels pertinents pour en dégager les intentions et la visée communicative,</w:t>
      </w:r>
    </w:p>
    <w:p w:rsidR="00355984" w:rsidRPr="00F7690F" w:rsidRDefault="00355984" w:rsidP="0035598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repérer les articulations et les reprises lexicales ou grammaticales qui assurent la distribution du thème dans le texte.</w:t>
      </w:r>
    </w:p>
    <w:p w:rsidR="00355984" w:rsidRDefault="00355984" w:rsidP="0035598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repérer les types discursifs dominants véhiculés dans le texte support,</w:t>
      </w:r>
    </w:p>
    <w:p w:rsidR="00355984" w:rsidRPr="00F7690F" w:rsidRDefault="00355984" w:rsidP="0035598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uméroter,</w:t>
      </w:r>
      <w:r w:rsidRPr="00F7690F">
        <w:rPr>
          <w:rFonts w:asciiTheme="majorBidi" w:hAnsiTheme="majorBidi" w:cstheme="majorBidi"/>
          <w:sz w:val="24"/>
          <w:szCs w:val="24"/>
        </w:rPr>
        <w:t xml:space="preserve"> ordonner </w:t>
      </w:r>
      <w:r>
        <w:rPr>
          <w:rFonts w:asciiTheme="majorBidi" w:hAnsiTheme="majorBidi" w:cstheme="majorBidi"/>
          <w:sz w:val="24"/>
          <w:szCs w:val="24"/>
        </w:rPr>
        <w:t>et éviter de</w:t>
      </w:r>
      <w:r w:rsidRPr="00F7690F">
        <w:rPr>
          <w:rFonts w:asciiTheme="majorBidi" w:hAnsiTheme="majorBidi" w:cstheme="majorBidi"/>
          <w:sz w:val="24"/>
          <w:szCs w:val="24"/>
        </w:rPr>
        <w:t xml:space="preserve"> couper les réponses,</w:t>
      </w:r>
    </w:p>
    <w:p w:rsidR="00355984" w:rsidRPr="00F7690F" w:rsidRDefault="00355984" w:rsidP="0035598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laisser des interlignes entre les réponses,</w:t>
      </w:r>
    </w:p>
    <w:p w:rsidR="00355984" w:rsidRPr="00F7690F" w:rsidRDefault="00355984" w:rsidP="0035598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 pas recopier</w:t>
      </w:r>
      <w:r w:rsidRPr="00F7690F">
        <w:rPr>
          <w:rFonts w:asciiTheme="majorBidi" w:hAnsiTheme="majorBidi" w:cstheme="majorBidi"/>
          <w:sz w:val="24"/>
          <w:szCs w:val="24"/>
        </w:rPr>
        <w:t xml:space="preserve"> les questions,</w:t>
      </w:r>
    </w:p>
    <w:p w:rsidR="00355984" w:rsidRPr="00F7690F" w:rsidRDefault="00355984" w:rsidP="0035598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ne pas trop s’attarder sur une question difficile,</w:t>
      </w:r>
    </w:p>
    <w:p w:rsidR="00355984" w:rsidRPr="00F7690F" w:rsidRDefault="00355984" w:rsidP="00355984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 xml:space="preserve">relire la copie avant de </w:t>
      </w:r>
      <w:r>
        <w:rPr>
          <w:rFonts w:asciiTheme="majorBidi" w:hAnsiTheme="majorBidi" w:cstheme="majorBidi"/>
          <w:sz w:val="24"/>
          <w:szCs w:val="24"/>
        </w:rPr>
        <w:t xml:space="preserve">la </w:t>
      </w:r>
      <w:r w:rsidRPr="00F7690F">
        <w:rPr>
          <w:rFonts w:asciiTheme="majorBidi" w:hAnsiTheme="majorBidi" w:cstheme="majorBidi"/>
          <w:sz w:val="24"/>
          <w:szCs w:val="24"/>
        </w:rPr>
        <w:t xml:space="preserve">remettre </w:t>
      </w:r>
      <w:r>
        <w:rPr>
          <w:rFonts w:asciiTheme="majorBidi" w:hAnsiTheme="majorBidi" w:cstheme="majorBidi"/>
          <w:sz w:val="24"/>
          <w:szCs w:val="24"/>
        </w:rPr>
        <w:t xml:space="preserve">afin de la réviser  et de </w:t>
      </w:r>
      <w:r w:rsidRPr="00F7690F">
        <w:rPr>
          <w:rFonts w:asciiTheme="majorBidi" w:hAnsiTheme="majorBidi" w:cstheme="majorBidi"/>
          <w:sz w:val="24"/>
          <w:szCs w:val="24"/>
        </w:rPr>
        <w:t>corriger</w:t>
      </w:r>
      <w:r>
        <w:rPr>
          <w:rFonts w:asciiTheme="majorBidi" w:hAnsiTheme="majorBidi" w:cstheme="majorBidi"/>
          <w:sz w:val="24"/>
          <w:szCs w:val="24"/>
        </w:rPr>
        <w:t xml:space="preserve"> les insuffisances</w:t>
      </w:r>
      <w:r w:rsidRPr="00F7690F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355984" w:rsidRPr="00F7690F" w:rsidRDefault="00355984" w:rsidP="00355984">
      <w:pPr>
        <w:pStyle w:val="Paragraphedeliste"/>
        <w:jc w:val="both"/>
        <w:rPr>
          <w:rFonts w:asciiTheme="majorBidi" w:hAnsiTheme="majorBidi" w:cstheme="majorBidi"/>
          <w:sz w:val="24"/>
          <w:szCs w:val="24"/>
        </w:rPr>
      </w:pPr>
    </w:p>
    <w:p w:rsidR="00355984" w:rsidRPr="00F7690F" w:rsidRDefault="00355984" w:rsidP="00355984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7690F">
        <w:rPr>
          <w:rFonts w:asciiTheme="majorBidi" w:hAnsiTheme="majorBidi" w:cstheme="majorBidi"/>
          <w:b/>
          <w:bCs/>
          <w:sz w:val="24"/>
          <w:szCs w:val="24"/>
          <w:u w:val="single"/>
        </w:rPr>
        <w:t>D’AUTRES RECOMMANDATIONS :</w:t>
      </w:r>
    </w:p>
    <w:p w:rsidR="00355984" w:rsidRPr="00F7690F" w:rsidRDefault="00355984" w:rsidP="00355984">
      <w:pPr>
        <w:pStyle w:val="Paragraphedeliste"/>
        <w:ind w:hanging="72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55984" w:rsidRPr="00F7690F" w:rsidRDefault="00355984" w:rsidP="00355984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Les enseignants de français sont appelés à organiser deux simulations d’épreuves en situation réelle d’examen, dans leurs établissements, avant le bac blanc.</w:t>
      </w:r>
    </w:p>
    <w:p w:rsidR="00355984" w:rsidRPr="00F7690F" w:rsidRDefault="00355984" w:rsidP="00355984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Les chefs d’établissements sont appelés à mobiliser tous les moyens nécessaires</w:t>
      </w:r>
      <w:r>
        <w:rPr>
          <w:rFonts w:asciiTheme="majorBidi" w:hAnsiTheme="majorBidi" w:cstheme="majorBidi"/>
          <w:sz w:val="24"/>
          <w:szCs w:val="24"/>
        </w:rPr>
        <w:t xml:space="preserve"> (surveillance, tirages, locaux, horaires)</w:t>
      </w:r>
      <w:r w:rsidRPr="00F7690F">
        <w:rPr>
          <w:rFonts w:asciiTheme="majorBidi" w:hAnsiTheme="majorBidi" w:cstheme="majorBidi"/>
          <w:sz w:val="24"/>
          <w:szCs w:val="24"/>
        </w:rPr>
        <w:t xml:space="preserve"> au bon déroulement de ces </w:t>
      </w:r>
      <w:r>
        <w:rPr>
          <w:rFonts w:asciiTheme="majorBidi" w:hAnsiTheme="majorBidi" w:cstheme="majorBidi"/>
          <w:sz w:val="24"/>
          <w:szCs w:val="24"/>
        </w:rPr>
        <w:t xml:space="preserve">deux </w:t>
      </w:r>
      <w:r w:rsidRPr="00F7690F">
        <w:rPr>
          <w:rFonts w:asciiTheme="majorBidi" w:hAnsiTheme="majorBidi" w:cstheme="majorBidi"/>
          <w:sz w:val="24"/>
          <w:szCs w:val="24"/>
        </w:rPr>
        <w:t>opérations.</w:t>
      </w:r>
    </w:p>
    <w:p w:rsidR="00355984" w:rsidRPr="00F7690F" w:rsidRDefault="00355984" w:rsidP="00355984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 xml:space="preserve">L’équipe pédagogique (tous les enseignants de la cellule) doit impérativement élaborer les corrigés types et assurer l’évaluation, la </w:t>
      </w:r>
      <w:proofErr w:type="spellStart"/>
      <w:r w:rsidRPr="00F7690F">
        <w:rPr>
          <w:rFonts w:asciiTheme="majorBidi" w:hAnsiTheme="majorBidi" w:cstheme="majorBidi"/>
          <w:sz w:val="24"/>
          <w:szCs w:val="24"/>
        </w:rPr>
        <w:t>remédiation</w:t>
      </w:r>
      <w:proofErr w:type="spellEnd"/>
      <w:r w:rsidRPr="00F7690F">
        <w:rPr>
          <w:rFonts w:asciiTheme="majorBidi" w:hAnsiTheme="majorBidi" w:cstheme="majorBidi"/>
          <w:sz w:val="24"/>
          <w:szCs w:val="24"/>
        </w:rPr>
        <w:t xml:space="preserve"> et la sensibilisation.</w:t>
      </w:r>
    </w:p>
    <w:p w:rsidR="00355984" w:rsidRPr="00F7690F" w:rsidRDefault="00355984" w:rsidP="00355984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>Les concepteurs des sujets doivent procéder à l’élaboration du compte-rendu avant la formulation des questions.</w:t>
      </w:r>
    </w:p>
    <w:p w:rsidR="00355984" w:rsidRPr="00F7690F" w:rsidRDefault="00355984" w:rsidP="00355984">
      <w:pPr>
        <w:pStyle w:val="Paragraphedeliste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F7690F">
        <w:rPr>
          <w:rFonts w:asciiTheme="majorBidi" w:hAnsiTheme="majorBidi" w:cstheme="majorBidi"/>
          <w:sz w:val="24"/>
          <w:szCs w:val="24"/>
        </w:rPr>
        <w:t xml:space="preserve">Les enseignants des classes terminales doivent informer les élèves des dispositions de cette feuille de route afin de les préparer </w:t>
      </w:r>
      <w:r>
        <w:rPr>
          <w:rFonts w:asciiTheme="majorBidi" w:hAnsiTheme="majorBidi" w:cstheme="majorBidi"/>
          <w:sz w:val="24"/>
          <w:szCs w:val="24"/>
        </w:rPr>
        <w:t>à l’</w:t>
      </w:r>
      <w:r w:rsidRPr="00F7690F">
        <w:rPr>
          <w:rFonts w:asciiTheme="majorBidi" w:hAnsiTheme="majorBidi" w:cstheme="majorBidi"/>
          <w:sz w:val="24"/>
          <w:szCs w:val="24"/>
        </w:rPr>
        <w:t>épreuve</w:t>
      </w:r>
      <w:r>
        <w:rPr>
          <w:rFonts w:asciiTheme="majorBidi" w:hAnsiTheme="majorBidi" w:cstheme="majorBidi"/>
          <w:sz w:val="24"/>
          <w:szCs w:val="24"/>
        </w:rPr>
        <w:t xml:space="preserve"> de français</w:t>
      </w:r>
      <w:r w:rsidRPr="00F7690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</w:t>
      </w:r>
      <w:r w:rsidRPr="00F7690F">
        <w:rPr>
          <w:rFonts w:asciiTheme="majorBidi" w:hAnsiTheme="majorBidi" w:cstheme="majorBidi"/>
          <w:sz w:val="24"/>
          <w:szCs w:val="24"/>
        </w:rPr>
        <w:t>u bac.</w:t>
      </w:r>
    </w:p>
    <w:p w:rsidR="00355984" w:rsidRPr="00F7690F" w:rsidRDefault="00355984" w:rsidP="00355984">
      <w:pPr>
        <w:ind w:left="10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7690F">
        <w:rPr>
          <w:rFonts w:asciiTheme="majorBidi" w:hAnsiTheme="majorBidi" w:cstheme="majorBidi"/>
          <w:b/>
          <w:bCs/>
          <w:sz w:val="24"/>
          <w:szCs w:val="24"/>
        </w:rPr>
        <w:t>N.B : il est impératif de se référer au guide d’élaboration des sujets de l’ONEC pour la conception des sujets.</w:t>
      </w:r>
    </w:p>
    <w:p w:rsidR="00355984" w:rsidRPr="00F7690F" w:rsidRDefault="00355984" w:rsidP="00355984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F7690F">
        <w:rPr>
          <w:rFonts w:asciiTheme="majorBidi" w:hAnsiTheme="majorBidi" w:cstheme="majorBidi"/>
          <w:sz w:val="24"/>
          <w:szCs w:val="24"/>
        </w:rPr>
        <w:tab/>
      </w:r>
      <w:r w:rsidRPr="00F7690F">
        <w:rPr>
          <w:rFonts w:asciiTheme="majorBidi" w:hAnsiTheme="majorBidi" w:cstheme="majorBidi"/>
          <w:sz w:val="24"/>
          <w:szCs w:val="24"/>
        </w:rPr>
        <w:tab/>
      </w:r>
      <w:r w:rsidRPr="00F7690F">
        <w:rPr>
          <w:rFonts w:asciiTheme="majorBidi" w:hAnsiTheme="majorBidi" w:cstheme="majorBidi"/>
          <w:sz w:val="24"/>
          <w:szCs w:val="24"/>
        </w:rPr>
        <w:tab/>
      </w:r>
      <w:r w:rsidRPr="00F7690F">
        <w:rPr>
          <w:rFonts w:asciiTheme="majorBidi" w:hAnsiTheme="majorBidi" w:cstheme="majorBidi"/>
          <w:sz w:val="24"/>
          <w:szCs w:val="24"/>
        </w:rPr>
        <w:tab/>
      </w:r>
      <w:r w:rsidRPr="00F7690F">
        <w:rPr>
          <w:rFonts w:asciiTheme="majorBidi" w:hAnsiTheme="majorBidi" w:cstheme="majorBidi"/>
          <w:sz w:val="24"/>
          <w:szCs w:val="24"/>
        </w:rPr>
        <w:tab/>
      </w:r>
      <w:r w:rsidRPr="00F7690F">
        <w:rPr>
          <w:rFonts w:asciiTheme="majorBidi" w:hAnsiTheme="majorBidi" w:cstheme="majorBidi"/>
          <w:sz w:val="24"/>
          <w:szCs w:val="24"/>
        </w:rPr>
        <w:tab/>
      </w:r>
      <w:r w:rsidRPr="00F7690F">
        <w:rPr>
          <w:rFonts w:asciiTheme="majorBidi" w:hAnsiTheme="majorBidi" w:cstheme="majorBidi"/>
          <w:sz w:val="24"/>
          <w:szCs w:val="24"/>
        </w:rPr>
        <w:tab/>
      </w:r>
      <w:r w:rsidRPr="00F7690F">
        <w:rPr>
          <w:rFonts w:asciiTheme="majorBidi" w:hAnsiTheme="majorBidi" w:cstheme="majorBidi"/>
          <w:sz w:val="24"/>
          <w:szCs w:val="24"/>
        </w:rPr>
        <w:tab/>
      </w:r>
      <w:r w:rsidRPr="00F7690F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Pr="00F7690F">
        <w:rPr>
          <w:rFonts w:asciiTheme="majorBidi" w:hAnsiTheme="majorBidi" w:cstheme="majorBidi"/>
          <w:sz w:val="24"/>
          <w:szCs w:val="24"/>
        </w:rPr>
        <w:t>Fait à Alger, le 17-02-2015.</w:t>
      </w:r>
    </w:p>
    <w:p w:rsidR="00355984" w:rsidRPr="00355984" w:rsidRDefault="00355984" w:rsidP="00355984">
      <w:pPr>
        <w:tabs>
          <w:tab w:val="left" w:pos="8139"/>
        </w:tabs>
      </w:pPr>
    </w:p>
    <w:sectPr w:rsidR="00355984" w:rsidRPr="00355984" w:rsidSect="00355984">
      <w:pgSz w:w="16838" w:h="11906" w:orient="landscape"/>
      <w:pgMar w:top="1417" w:right="1417" w:bottom="1417" w:left="1417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69D"/>
    <w:multiLevelType w:val="hybridMultilevel"/>
    <w:tmpl w:val="C9045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70BF"/>
    <w:multiLevelType w:val="hybridMultilevel"/>
    <w:tmpl w:val="3FD67C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1DBB"/>
    <w:multiLevelType w:val="hybridMultilevel"/>
    <w:tmpl w:val="8B141BE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E0E8E"/>
    <w:multiLevelType w:val="hybridMultilevel"/>
    <w:tmpl w:val="896211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674F"/>
    <w:multiLevelType w:val="hybridMultilevel"/>
    <w:tmpl w:val="0854B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C3955"/>
    <w:multiLevelType w:val="hybridMultilevel"/>
    <w:tmpl w:val="6CD469E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E75D0C"/>
    <w:multiLevelType w:val="hybridMultilevel"/>
    <w:tmpl w:val="A6E63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7560F"/>
    <w:multiLevelType w:val="hybridMultilevel"/>
    <w:tmpl w:val="7108B0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F392A"/>
    <w:multiLevelType w:val="hybridMultilevel"/>
    <w:tmpl w:val="A484F2D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7D7891"/>
    <w:multiLevelType w:val="hybridMultilevel"/>
    <w:tmpl w:val="3FB8C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657C0"/>
    <w:multiLevelType w:val="hybridMultilevel"/>
    <w:tmpl w:val="3B0C9AC4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9D64E9"/>
    <w:multiLevelType w:val="hybridMultilevel"/>
    <w:tmpl w:val="155A5B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D7A3B"/>
    <w:multiLevelType w:val="hybridMultilevel"/>
    <w:tmpl w:val="170C97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isplayHorizontalDrawingGridEvery w:val="2"/>
  <w:characterSpacingControl w:val="doNotCompress"/>
  <w:compat/>
  <w:rsids>
    <w:rsidRoot w:val="00405B40"/>
    <w:rsid w:val="00070C19"/>
    <w:rsid w:val="000A6CC7"/>
    <w:rsid w:val="001410EC"/>
    <w:rsid w:val="00355984"/>
    <w:rsid w:val="00405B40"/>
    <w:rsid w:val="00694F25"/>
    <w:rsid w:val="007A470A"/>
    <w:rsid w:val="008C214E"/>
    <w:rsid w:val="00BC0614"/>
    <w:rsid w:val="00C56FC9"/>
    <w:rsid w:val="00CD3692"/>
    <w:rsid w:val="00F6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color w:val="6D6D6D"/>
        <w:sz w:val="36"/>
        <w:szCs w:val="36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84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5984"/>
    <w:pPr>
      <w:jc w:val="left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55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1726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2015-02-24T18:30:00Z</dcterms:created>
  <dcterms:modified xsi:type="dcterms:W3CDTF">2015-02-24T18:42:00Z</dcterms:modified>
</cp:coreProperties>
</file>