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49" w:type="dxa"/>
        <w:tblInd w:w="-318" w:type="dxa"/>
        <w:tblLook w:val="04A0"/>
      </w:tblPr>
      <w:tblGrid>
        <w:gridCol w:w="1135"/>
        <w:gridCol w:w="8080"/>
        <w:gridCol w:w="1134"/>
      </w:tblGrid>
      <w:tr w:rsidR="00121B8C" w:rsidTr="009C0591">
        <w:trPr>
          <w:trHeight w:val="425"/>
        </w:trPr>
        <w:tc>
          <w:tcPr>
            <w:tcW w:w="1135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vAlign w:val="center"/>
          </w:tcPr>
          <w:p w:rsidR="009E1135" w:rsidRPr="009C0591" w:rsidRDefault="009C0591" w:rsidP="009C0591">
            <w:pPr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</w:rPr>
            </w:pPr>
            <w:r w:rsidRPr="009C0591">
              <w:rPr>
                <w:rFonts w:ascii="ae_AlMothnna" w:hAnsi="ae_AlMothnna" w:cs="ae_AlMothnna"/>
                <w:b/>
                <w:bCs/>
                <w:sz w:val="24"/>
                <w:szCs w:val="24"/>
                <w:rtl/>
              </w:rPr>
              <w:t>الملاحظة</w:t>
            </w:r>
          </w:p>
        </w:tc>
        <w:tc>
          <w:tcPr>
            <w:tcW w:w="8080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vAlign w:val="center"/>
          </w:tcPr>
          <w:p w:rsidR="009E1135" w:rsidRPr="0063783F" w:rsidRDefault="0063783F" w:rsidP="009C0591">
            <w:pPr>
              <w:bidi/>
              <w:jc w:val="center"/>
              <w:rPr>
                <w:rFonts w:ascii="ae_AlMothnna" w:hAnsi="ae_AlMothnna" w:cs="ae_AlMothnna"/>
                <w:b/>
                <w:bCs/>
                <w:sz w:val="24"/>
                <w:szCs w:val="24"/>
              </w:rPr>
            </w:pPr>
            <w:r w:rsidRPr="0063783F">
              <w:rPr>
                <w:rFonts w:ascii="ae_AlMothnna" w:hAnsi="ae_AlMothnna" w:cs="ae_AlMothnna"/>
                <w:b/>
                <w:bCs/>
                <w:sz w:val="24"/>
                <w:szCs w:val="24"/>
                <w:rtl/>
              </w:rPr>
              <w:t>سير الحصة</w:t>
            </w:r>
          </w:p>
        </w:tc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vAlign w:val="center"/>
          </w:tcPr>
          <w:p w:rsidR="009E1135" w:rsidRPr="0063783F" w:rsidRDefault="0063783F" w:rsidP="009C0591">
            <w:pPr>
              <w:jc w:val="center"/>
              <w:rPr>
                <w:rFonts w:ascii="ae_AlMothnna" w:hAnsi="ae_AlMothnna" w:cs="ae_AlMothnna"/>
                <w:b/>
                <w:bCs/>
              </w:rPr>
            </w:pPr>
            <w:r w:rsidRPr="0063783F">
              <w:rPr>
                <w:rFonts w:ascii="ae_AlMothnna" w:hAnsi="ae_AlMothnna" w:cs="ae_AlMothnna"/>
                <w:b/>
                <w:bCs/>
                <w:sz w:val="24"/>
                <w:szCs w:val="24"/>
                <w:rtl/>
              </w:rPr>
              <w:t>المراحل</w:t>
            </w:r>
          </w:p>
        </w:tc>
      </w:tr>
      <w:tr w:rsidR="00121B8C" w:rsidTr="00121B8C">
        <w:tblPrEx>
          <w:tblCellMar>
            <w:left w:w="70" w:type="dxa"/>
            <w:right w:w="70" w:type="dxa"/>
          </w:tblCellMar>
        </w:tblPrEx>
        <w:trPr>
          <w:trHeight w:val="12814"/>
        </w:trPr>
        <w:tc>
          <w:tcPr>
            <w:tcW w:w="1135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</w:tcPr>
          <w:p w:rsidR="009E1135" w:rsidRDefault="009E1135"/>
        </w:tc>
        <w:tc>
          <w:tcPr>
            <w:tcW w:w="8080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</w:tcPr>
          <w:p w:rsidR="009E1135" w:rsidRDefault="009E1135" w:rsidP="009E1135">
            <w:pPr>
              <w:bidi/>
              <w:rPr>
                <w:rFonts w:cs="KFGQPC Uthman Taha Naskh"/>
                <w:b/>
                <w:bCs/>
                <w:color w:val="002060"/>
                <w:sz w:val="28"/>
                <w:szCs w:val="28"/>
                <w:rtl/>
              </w:rPr>
            </w:pPr>
            <w:r w:rsidRPr="009E1135">
              <w:rPr>
                <w:rFonts w:cs="KFGQPC Uthman Taha Naskh" w:hint="cs"/>
                <w:b/>
                <w:bCs/>
                <w:color w:val="002060"/>
                <w:sz w:val="28"/>
                <w:szCs w:val="28"/>
                <w:rtl/>
              </w:rPr>
              <w:t xml:space="preserve">جدول </w:t>
            </w:r>
            <w:proofErr w:type="spellStart"/>
            <w:r w:rsidRPr="009E1135">
              <w:rPr>
                <w:rFonts w:cs="KFGQPC Uthman Taha Naskh" w:hint="cs"/>
                <w:b/>
                <w:bCs/>
                <w:color w:val="002060"/>
                <w:sz w:val="28"/>
                <w:szCs w:val="28"/>
                <w:rtl/>
              </w:rPr>
              <w:t>احصائي</w:t>
            </w:r>
            <w:proofErr w:type="spellEnd"/>
            <w:r w:rsidRPr="009E1135">
              <w:rPr>
                <w:rFonts w:cs="KFGQPC Uthman Taha Naskh" w:hint="cs"/>
                <w:b/>
                <w:bCs/>
                <w:color w:val="002060"/>
                <w:sz w:val="28"/>
                <w:szCs w:val="28"/>
                <w:rtl/>
              </w:rPr>
              <w:t xml:space="preserve"> ودائرة </w:t>
            </w:r>
            <w:proofErr w:type="spellStart"/>
            <w:r w:rsidRPr="009E1135">
              <w:rPr>
                <w:rFonts w:cs="KFGQPC Uthman Taha Naskh" w:hint="cs"/>
                <w:b/>
                <w:bCs/>
                <w:color w:val="002060"/>
                <w:sz w:val="28"/>
                <w:szCs w:val="28"/>
                <w:rtl/>
              </w:rPr>
              <w:t>مثلثية</w:t>
            </w:r>
            <w:proofErr w:type="spellEnd"/>
            <w:r w:rsidRPr="009E1135">
              <w:rPr>
                <w:rFonts w:cs="KFGQPC Uthman Taha Naskh" w:hint="cs"/>
                <w:b/>
                <w:bCs/>
                <w:color w:val="002060"/>
                <w:sz w:val="28"/>
                <w:szCs w:val="28"/>
                <w:rtl/>
              </w:rPr>
              <w:t xml:space="preserve"> لنتائج عمل التلاميذ:</w:t>
            </w:r>
          </w:p>
          <w:p w:rsidR="009E1135" w:rsidRPr="00DA00A4" w:rsidRDefault="009E1135" w:rsidP="009E1135">
            <w:pPr>
              <w:bidi/>
              <w:rPr>
                <w:rFonts w:cs="KFGQPC Uthman Taha Naskh"/>
                <w:b/>
                <w:bCs/>
                <w:color w:val="FF0000"/>
                <w:sz w:val="28"/>
                <w:szCs w:val="28"/>
                <w:rtl/>
              </w:rPr>
            </w:pPr>
            <w:r w:rsidRPr="00DA00A4">
              <w:rPr>
                <w:rFonts w:cs="KFGQPC Uthman Taha Naskh" w:hint="cs"/>
                <w:b/>
                <w:bCs/>
                <w:color w:val="FF0000"/>
                <w:sz w:val="28"/>
                <w:szCs w:val="28"/>
                <w:rtl/>
              </w:rPr>
              <w:t>ا) الجدول الاحصائي :</w:t>
            </w:r>
          </w:p>
          <w:p w:rsidR="009E1135" w:rsidRPr="003912E3" w:rsidRDefault="009E1135" w:rsidP="00255EA3">
            <w:pPr>
              <w:bidi/>
              <w:rPr>
                <w:rFonts w:cs="KFGQPC Uthman Taha Naskh"/>
                <w:b/>
                <w:bCs/>
                <w:color w:val="002060"/>
                <w:sz w:val="28"/>
                <w:szCs w:val="28"/>
                <w:rtl/>
              </w:rPr>
            </w:pPr>
            <w:r w:rsidRPr="003912E3">
              <w:rPr>
                <w:rFonts w:cs="KFGQPC Uthman Taha Naskh" w:hint="cs"/>
                <w:b/>
                <w:bCs/>
                <w:color w:val="002060"/>
                <w:sz w:val="28"/>
                <w:szCs w:val="28"/>
                <w:rtl/>
              </w:rPr>
              <w:t xml:space="preserve">عدد </w:t>
            </w:r>
            <w:proofErr w:type="gramStart"/>
            <w:r w:rsidRPr="003912E3">
              <w:rPr>
                <w:rFonts w:cs="KFGQPC Uthman Taha Naskh" w:hint="cs"/>
                <w:b/>
                <w:bCs/>
                <w:color w:val="002060"/>
                <w:sz w:val="28"/>
                <w:szCs w:val="28"/>
                <w:rtl/>
              </w:rPr>
              <w:t>التلاميذ :</w:t>
            </w:r>
            <w:proofErr w:type="gramEnd"/>
            <w:r w:rsidRPr="003912E3">
              <w:rPr>
                <w:rFonts w:cs="KFGQPC Uthman Taha Naskh" w:hint="cs"/>
                <w:b/>
                <w:bCs/>
                <w:color w:val="002060"/>
                <w:sz w:val="28"/>
                <w:szCs w:val="28"/>
                <w:rtl/>
              </w:rPr>
              <w:t xml:space="preserve"> 2</w:t>
            </w:r>
            <w:r w:rsidR="00255EA3">
              <w:rPr>
                <w:rFonts w:cs="KFGQPC Uthman Taha Naskh" w:hint="cs"/>
                <w:b/>
                <w:bCs/>
                <w:color w:val="002060"/>
                <w:sz w:val="28"/>
                <w:szCs w:val="28"/>
                <w:rtl/>
              </w:rPr>
              <w:t>8</w:t>
            </w:r>
            <w:r w:rsidRPr="003912E3">
              <w:rPr>
                <w:rFonts w:cs="KFGQPC Uthman Taha Naskh" w:hint="cs"/>
                <w:b/>
                <w:bCs/>
                <w:color w:val="002060"/>
                <w:sz w:val="28"/>
                <w:szCs w:val="28"/>
                <w:rtl/>
              </w:rPr>
              <w:t xml:space="preserve"> تلميذ 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924"/>
              <w:gridCol w:w="924"/>
            </w:tblGrid>
            <w:tr w:rsidR="009E1135" w:rsidTr="003912E3">
              <w:trPr>
                <w:trHeight w:val="465"/>
              </w:trPr>
              <w:tc>
                <w:tcPr>
                  <w:tcW w:w="3924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</w:tcPr>
                <w:p w:rsidR="009E1135" w:rsidRPr="009E1135" w:rsidRDefault="009E1135" w:rsidP="009E1135">
                  <w:pPr>
                    <w:tabs>
                      <w:tab w:val="right" w:pos="3708"/>
                    </w:tabs>
                    <w:bidi/>
                    <w:rPr>
                      <w:rFonts w:cs="KFGQPC Uthman Taha Naskh"/>
                      <w:b/>
                      <w:bCs/>
                      <w:sz w:val="24"/>
                      <w:szCs w:val="24"/>
                      <w:rtl/>
                    </w:rPr>
                  </w:pPr>
                  <w:r w:rsidRPr="009E1135">
                    <w:rPr>
                      <w:rFonts w:cs="KFGQPC Uthman Taha Naskh" w:hint="cs"/>
                      <w:b/>
                      <w:bCs/>
                      <w:sz w:val="24"/>
                      <w:szCs w:val="24"/>
                      <w:rtl/>
                    </w:rPr>
                    <w:t>عدد التلاميذ الحاصلين على المعدل</w:t>
                  </w:r>
                  <w:r>
                    <w:rPr>
                      <w:rFonts w:cs="KFGQPC Uthman Taha Naskh"/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924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  <w:vAlign w:val="center"/>
                </w:tcPr>
                <w:p w:rsidR="009E1135" w:rsidRPr="003912E3" w:rsidRDefault="00255EA3" w:rsidP="003912E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11</m:t>
                      </m:r>
                    </m:oMath>
                  </m:oMathPara>
                </w:p>
              </w:tc>
            </w:tr>
            <w:tr w:rsidR="009E1135" w:rsidTr="003912E3">
              <w:trPr>
                <w:trHeight w:val="428"/>
              </w:trPr>
              <w:tc>
                <w:tcPr>
                  <w:tcW w:w="3924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</w:tcPr>
                <w:p w:rsidR="009E1135" w:rsidRPr="009E1135" w:rsidRDefault="009E1135" w:rsidP="009E1135">
                  <w:pPr>
                    <w:bidi/>
                    <w:rPr>
                      <w:rFonts w:cs="KFGQPC Uthman Taha Naskh"/>
                      <w:b/>
                      <w:bCs/>
                      <w:sz w:val="24"/>
                      <w:szCs w:val="24"/>
                      <w:rtl/>
                    </w:rPr>
                  </w:pPr>
                  <w:r w:rsidRPr="009E1135">
                    <w:rPr>
                      <w:rFonts w:cs="KFGQPC Uthman Taha Naskh" w:hint="cs"/>
                      <w:b/>
                      <w:bCs/>
                      <w:sz w:val="24"/>
                      <w:szCs w:val="24"/>
                      <w:rtl/>
                    </w:rPr>
                    <w:t>عدد التلاميذ غير الحاصلين على المعدل</w:t>
                  </w:r>
                </w:p>
              </w:tc>
              <w:tc>
                <w:tcPr>
                  <w:tcW w:w="924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  <w:vAlign w:val="center"/>
                </w:tcPr>
                <w:p w:rsidR="009E1135" w:rsidRPr="003912E3" w:rsidRDefault="00255EA3" w:rsidP="003912E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17</m:t>
                      </m:r>
                    </m:oMath>
                  </m:oMathPara>
                </w:p>
              </w:tc>
            </w:tr>
            <w:tr w:rsidR="009E1135" w:rsidTr="003912E3">
              <w:trPr>
                <w:trHeight w:val="420"/>
              </w:trPr>
              <w:tc>
                <w:tcPr>
                  <w:tcW w:w="3924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</w:tcPr>
                <w:p w:rsidR="009E1135" w:rsidRPr="009E1135" w:rsidRDefault="009E1135" w:rsidP="009E1135">
                  <w:pPr>
                    <w:bidi/>
                    <w:rPr>
                      <w:rFonts w:cs="KFGQPC Uthman Taha Naskh"/>
                      <w:b/>
                      <w:bCs/>
                      <w:sz w:val="24"/>
                      <w:szCs w:val="24"/>
                      <w:rtl/>
                    </w:rPr>
                  </w:pPr>
                  <w:r w:rsidRPr="009E1135">
                    <w:rPr>
                      <w:rFonts w:cs="KFGQPC Uthman Taha Naskh" w:hint="cs"/>
                      <w:b/>
                      <w:bCs/>
                      <w:sz w:val="24"/>
                      <w:szCs w:val="24"/>
                      <w:rtl/>
                    </w:rPr>
                    <w:t>اكبر علامة</w:t>
                  </w:r>
                </w:p>
              </w:tc>
              <w:tc>
                <w:tcPr>
                  <w:tcW w:w="924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  <w:vAlign w:val="center"/>
                </w:tcPr>
                <w:p w:rsidR="009E1135" w:rsidRPr="003912E3" w:rsidRDefault="00255EA3" w:rsidP="003912E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14.5</m:t>
                      </m:r>
                    </m:oMath>
                  </m:oMathPara>
                </w:p>
              </w:tc>
            </w:tr>
            <w:tr w:rsidR="009E1135" w:rsidTr="003912E3">
              <w:trPr>
                <w:trHeight w:val="464"/>
              </w:trPr>
              <w:tc>
                <w:tcPr>
                  <w:tcW w:w="3924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</w:tcPr>
                <w:p w:rsidR="009E1135" w:rsidRPr="009E1135" w:rsidRDefault="009E1135" w:rsidP="009E1135">
                  <w:pPr>
                    <w:bidi/>
                    <w:rPr>
                      <w:rFonts w:cs="KFGQPC Uthman Taha Naskh"/>
                      <w:b/>
                      <w:bCs/>
                      <w:sz w:val="24"/>
                      <w:szCs w:val="24"/>
                      <w:rtl/>
                    </w:rPr>
                  </w:pPr>
                  <w:r w:rsidRPr="009E1135">
                    <w:rPr>
                      <w:rFonts w:cs="KFGQPC Uthman Taha Naskh" w:hint="cs"/>
                      <w:b/>
                      <w:bCs/>
                      <w:sz w:val="24"/>
                      <w:szCs w:val="24"/>
                      <w:rtl/>
                    </w:rPr>
                    <w:t>ادنى علامة</w:t>
                  </w:r>
                </w:p>
              </w:tc>
              <w:tc>
                <w:tcPr>
                  <w:tcW w:w="924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  <w:vAlign w:val="center"/>
                </w:tcPr>
                <w:p w:rsidR="009E1135" w:rsidRPr="003912E3" w:rsidRDefault="00255EA3" w:rsidP="003912E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01</m:t>
                      </m:r>
                    </m:oMath>
                  </m:oMathPara>
                </w:p>
              </w:tc>
            </w:tr>
          </w:tbl>
          <w:p w:rsidR="009E1135" w:rsidRDefault="009E1135" w:rsidP="009E1135">
            <w:pPr>
              <w:bidi/>
              <w:rPr>
                <w:rtl/>
              </w:rPr>
            </w:pPr>
          </w:p>
          <w:p w:rsidR="009E1135" w:rsidRDefault="009E1135" w:rsidP="009E1135">
            <w:pPr>
              <w:bidi/>
              <w:rPr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308"/>
              <w:gridCol w:w="1308"/>
              <w:gridCol w:w="1308"/>
              <w:gridCol w:w="1308"/>
              <w:gridCol w:w="1309"/>
            </w:tblGrid>
            <w:tr w:rsidR="00255EA3" w:rsidTr="005F7AF5">
              <w:trPr>
                <w:trHeight w:val="374"/>
              </w:trPr>
              <w:tc>
                <w:tcPr>
                  <w:tcW w:w="1308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  <w:vAlign w:val="center"/>
                </w:tcPr>
                <w:p w:rsidR="00255EA3" w:rsidRPr="009E1135" w:rsidRDefault="00AC3343" w:rsidP="00255EA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>
                      <m:d>
                        <m:dPr>
                          <m:begChr m:val="["/>
                          <m:endChr m:val="["/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15.20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308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  <w:vAlign w:val="center"/>
                </w:tcPr>
                <w:p w:rsidR="00255EA3" w:rsidRPr="009E1135" w:rsidRDefault="00AC3343" w:rsidP="00255EA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>
                      <m:d>
                        <m:dPr>
                          <m:begChr m:val="["/>
                          <m:endChr m:val="["/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10.15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308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  <w:vAlign w:val="center"/>
                </w:tcPr>
                <w:p w:rsidR="00255EA3" w:rsidRPr="00255EA3" w:rsidRDefault="00255EA3" w:rsidP="00255EA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]5.10]</w:t>
                  </w:r>
                </w:p>
              </w:tc>
              <w:tc>
                <w:tcPr>
                  <w:tcW w:w="1308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  <w:vAlign w:val="center"/>
                </w:tcPr>
                <w:p w:rsidR="00255EA3" w:rsidRPr="009E1135" w:rsidRDefault="00AC3343" w:rsidP="00255EA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>
                      <m:d>
                        <m:dPr>
                          <m:begChr m:val="["/>
                          <m:endChr m:val="["/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0;5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309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</w:tcPr>
                <w:p w:rsidR="00255EA3" w:rsidRPr="009E1135" w:rsidRDefault="00255EA3" w:rsidP="009E1135">
                  <w:pPr>
                    <w:bidi/>
                    <w:rPr>
                      <w:rFonts w:cs="KFGQPC Uthman Taha Naskh"/>
                      <w:b/>
                      <w:bCs/>
                      <w:sz w:val="24"/>
                      <w:szCs w:val="24"/>
                      <w:rtl/>
                    </w:rPr>
                  </w:pPr>
                  <w:r w:rsidRPr="009E1135">
                    <w:rPr>
                      <w:rFonts w:cs="KFGQPC Uthman Taha Naskh" w:hint="cs"/>
                      <w:b/>
                      <w:bCs/>
                      <w:sz w:val="24"/>
                      <w:szCs w:val="24"/>
                      <w:rtl/>
                    </w:rPr>
                    <w:t>العلامات</w:t>
                  </w:r>
                </w:p>
              </w:tc>
            </w:tr>
            <w:tr w:rsidR="00255EA3" w:rsidTr="005F7AF5">
              <w:trPr>
                <w:trHeight w:val="408"/>
              </w:trPr>
              <w:tc>
                <w:tcPr>
                  <w:tcW w:w="1308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  <w:vAlign w:val="center"/>
                </w:tcPr>
                <w:p w:rsidR="00255EA3" w:rsidRPr="009E1135" w:rsidRDefault="007C4420" w:rsidP="009E1135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  <w:vAlign w:val="center"/>
                </w:tcPr>
                <w:p w:rsidR="00255EA3" w:rsidRPr="009E1135" w:rsidRDefault="007C4420" w:rsidP="009E1135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11</w:t>
                  </w:r>
                </w:p>
              </w:tc>
              <w:tc>
                <w:tcPr>
                  <w:tcW w:w="1308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  <w:vAlign w:val="center"/>
                </w:tcPr>
                <w:p w:rsidR="00255EA3" w:rsidRPr="009E1135" w:rsidRDefault="007C4420" w:rsidP="009E1135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13</w:t>
                  </w:r>
                </w:p>
              </w:tc>
              <w:tc>
                <w:tcPr>
                  <w:tcW w:w="1308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  <w:vAlign w:val="center"/>
                </w:tcPr>
                <w:p w:rsidR="00255EA3" w:rsidRPr="009E1135" w:rsidRDefault="007C4420" w:rsidP="009E1135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04</w:t>
                  </w:r>
                </w:p>
              </w:tc>
              <w:tc>
                <w:tcPr>
                  <w:tcW w:w="1309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</w:tcPr>
                <w:p w:rsidR="00255EA3" w:rsidRPr="009E1135" w:rsidRDefault="00255EA3" w:rsidP="009E1135">
                  <w:pPr>
                    <w:bidi/>
                    <w:rPr>
                      <w:rFonts w:cs="KFGQPC Uthman Taha Naskh"/>
                      <w:b/>
                      <w:bCs/>
                      <w:sz w:val="24"/>
                      <w:szCs w:val="24"/>
                      <w:rtl/>
                    </w:rPr>
                  </w:pPr>
                  <w:r w:rsidRPr="009E1135">
                    <w:rPr>
                      <w:rFonts w:cs="KFGQPC Uthman Taha Naskh" w:hint="cs"/>
                      <w:b/>
                      <w:bCs/>
                      <w:sz w:val="24"/>
                      <w:szCs w:val="24"/>
                      <w:rtl/>
                    </w:rPr>
                    <w:t>عدد التلاميذ</w:t>
                  </w:r>
                </w:p>
              </w:tc>
            </w:tr>
            <w:tr w:rsidR="00255EA3" w:rsidTr="005F7AF5">
              <w:trPr>
                <w:trHeight w:val="428"/>
              </w:trPr>
              <w:tc>
                <w:tcPr>
                  <w:tcW w:w="1308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  <w:vAlign w:val="center"/>
                </w:tcPr>
                <w:p w:rsidR="00255EA3" w:rsidRPr="007C4420" w:rsidRDefault="007C4420" w:rsidP="007C442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7C4420"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%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  <w:vAlign w:val="center"/>
                </w:tcPr>
                <w:p w:rsidR="00255EA3" w:rsidRPr="003F328B" w:rsidRDefault="007C4420" w:rsidP="007C442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7C4420"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%</w:t>
                  </w:r>
                  <w:r w:rsidRPr="007C442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39.29</w:t>
                  </w:r>
                </w:p>
              </w:tc>
              <w:tc>
                <w:tcPr>
                  <w:tcW w:w="1308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  <w:vAlign w:val="center"/>
                </w:tcPr>
                <w:p w:rsidR="00255EA3" w:rsidRPr="003F328B" w:rsidRDefault="007C4420" w:rsidP="003F328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7C4420"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%</w:t>
                  </w:r>
                  <w:r w:rsidRPr="007C442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46.43</w:t>
                  </w:r>
                </w:p>
              </w:tc>
              <w:tc>
                <w:tcPr>
                  <w:tcW w:w="1308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  <w:vAlign w:val="center"/>
                </w:tcPr>
                <w:p w:rsidR="00255EA3" w:rsidRPr="003F328B" w:rsidRDefault="007C4420" w:rsidP="003F328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7C4420"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%</w:t>
                  </w:r>
                  <w:r w:rsidRPr="007C442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14.29</w:t>
                  </w:r>
                </w:p>
              </w:tc>
              <w:tc>
                <w:tcPr>
                  <w:tcW w:w="1309" w:type="dxa"/>
                  <w:tcBorders>
                    <w:top w:val="double" w:sz="6" w:space="0" w:color="000000" w:themeColor="text1"/>
                    <w:left w:val="double" w:sz="6" w:space="0" w:color="000000" w:themeColor="text1"/>
                    <w:bottom w:val="double" w:sz="6" w:space="0" w:color="000000" w:themeColor="text1"/>
                    <w:right w:val="double" w:sz="6" w:space="0" w:color="000000" w:themeColor="text1"/>
                  </w:tcBorders>
                </w:tcPr>
                <w:p w:rsidR="00255EA3" w:rsidRPr="009E1135" w:rsidRDefault="00255EA3" w:rsidP="009E1135">
                  <w:pPr>
                    <w:bidi/>
                    <w:rPr>
                      <w:rFonts w:cs="KFGQPC Uthman Taha Naskh"/>
                      <w:b/>
                      <w:bCs/>
                      <w:sz w:val="24"/>
                      <w:szCs w:val="24"/>
                      <w:rtl/>
                    </w:rPr>
                  </w:pPr>
                  <w:r w:rsidRPr="009E1135">
                    <w:rPr>
                      <w:rFonts w:cs="KFGQPC Uthman Taha Naskh" w:hint="cs"/>
                      <w:b/>
                      <w:bCs/>
                      <w:sz w:val="24"/>
                      <w:szCs w:val="24"/>
                      <w:rtl/>
                    </w:rPr>
                    <w:t>النسبة المئوية</w:t>
                  </w:r>
                </w:p>
              </w:tc>
            </w:tr>
          </w:tbl>
          <w:p w:rsidR="009E1135" w:rsidRDefault="009E1135" w:rsidP="009E1135">
            <w:pPr>
              <w:bidi/>
            </w:pPr>
          </w:p>
          <w:p w:rsidR="003F328B" w:rsidRDefault="003F328B" w:rsidP="003F328B">
            <w:pPr>
              <w:bidi/>
            </w:pPr>
          </w:p>
          <w:p w:rsidR="003F328B" w:rsidRPr="00DA00A4" w:rsidRDefault="00AC3343" w:rsidP="003F328B">
            <w:pPr>
              <w:bidi/>
              <w:rPr>
                <w:rFonts w:cs="KFGQPC Uthman Taha Naskh"/>
                <w:b/>
                <w:bCs/>
                <w:color w:val="FF0000"/>
                <w:sz w:val="28"/>
                <w:szCs w:val="28"/>
                <w:u w:val="dash"/>
                <w:rtl/>
                <w:lang w:bidi="ar-DZ"/>
              </w:rPr>
            </w:pPr>
            <w:r w:rsidRPr="00AC3343">
              <w:rPr>
                <w:rFonts w:cs="KFGQPC Uthman Taha Naskh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6" type="#_x0000_t202" style="position:absolute;left:0;text-align:left;margin-left:391.15pt;margin-top:5.65pt;width:72.75pt;height:39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" fillcolor="white [3201]" strokecolor="white [3212]" strokeweight=".5pt">
                  <v:textbox>
                    <w:txbxContent>
                      <w:p w:rsidR="005237CB" w:rsidRPr="005237CB" w:rsidRDefault="005237CB" w:rsidP="005237CB">
                        <w:pPr>
                          <w:bidi/>
                          <w:jc w:val="center"/>
                          <w:rPr>
                            <w:rFonts w:cs="KFGQPC Uthman Taha Naskh"/>
                            <w:b/>
                            <w:bCs/>
                            <w:color w:val="C00000"/>
                            <w:sz w:val="28"/>
                            <w:szCs w:val="28"/>
                            <w:lang w:bidi="ar-DZ"/>
                          </w:rPr>
                        </w:pPr>
                        <w:r w:rsidRPr="005237CB">
                          <w:rPr>
                            <w:rFonts w:cs="KFGQPC Uthman Taha Naskh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  <w:lang w:bidi="ar-DZ"/>
                          </w:rPr>
                          <w:t>التقــويــم</w:t>
                        </w:r>
                      </w:p>
                    </w:txbxContent>
                  </v:textbox>
                </v:shape>
              </w:pict>
            </w:r>
            <w:r w:rsidR="003F328B" w:rsidRPr="00DA00A4">
              <w:rPr>
                <w:rFonts w:cs="KFGQPC Uthman Taha Naskh" w:hint="cs"/>
                <w:b/>
                <w:bCs/>
                <w:color w:val="FF0000"/>
                <w:sz w:val="28"/>
                <w:szCs w:val="28"/>
                <w:u w:val="dash"/>
                <w:rtl/>
                <w:lang w:bidi="ar-DZ"/>
              </w:rPr>
              <w:t>الدائرة النسبية :</w:t>
            </w:r>
            <w:r w:rsidR="003F328B" w:rsidRPr="00DA00A4">
              <w:rPr>
                <w:b/>
                <w:bCs/>
                <w:noProof/>
                <w:color w:val="FF0000"/>
                <w:sz w:val="28"/>
                <w:szCs w:val="28"/>
                <w:u w:val="dash"/>
                <w:rtl/>
                <w:lang w:eastAsia="fr-FR"/>
              </w:rPr>
              <w:t xml:space="preserve"> </w:t>
            </w:r>
          </w:p>
          <w:p w:rsidR="003F328B" w:rsidRDefault="003F328B" w:rsidP="001706BE">
            <w:pPr>
              <w:bidi/>
              <w:rPr>
                <w:rFonts w:cs="KFGQPC Uthman Taha Naskh"/>
                <w:b/>
                <w:bCs/>
                <w:sz w:val="26"/>
                <w:szCs w:val="26"/>
                <w:lang w:bidi="ar-DZ"/>
              </w:rPr>
            </w:pPr>
            <w:r>
              <w:rPr>
                <w:rFonts w:cs="KFGQPC Uthman Taha Naskh" w:hint="cs"/>
                <w:b/>
                <w:bCs/>
                <w:sz w:val="26"/>
                <w:szCs w:val="26"/>
                <w:rtl/>
                <w:lang w:bidi="ar-DZ"/>
              </w:rPr>
              <w:t>دائرة نسبية لنتائج الواجب المنزلي :</w:t>
            </w:r>
            <w:r w:rsidR="00121B8C">
              <w:rPr>
                <w:rFonts w:cs="KFGQPC Uthman Taha Naskh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bookmarkStart w:id="0" w:name="_GoBack"/>
            <w:bookmarkEnd w:id="0"/>
          </w:p>
          <w:p w:rsidR="001706BE" w:rsidRPr="003912E3" w:rsidRDefault="00AC3343" w:rsidP="001706BE">
            <w:pPr>
              <w:bidi/>
              <w:rPr>
                <w:rFonts w:cs="KFGQPC Uthman Taha Naskh"/>
                <w:b/>
                <w:bCs/>
                <w:sz w:val="26"/>
                <w:szCs w:val="26"/>
                <w:rtl/>
                <w:lang w:bidi="ar-DZ"/>
              </w:rPr>
            </w:pPr>
            <w:r w:rsidRPr="00AC3343">
              <w:rPr>
                <w:rFonts w:cs="KFGQPC Uthman Taha Naskh"/>
                <w:b/>
                <w:bCs/>
                <w:noProof/>
                <w:color w:val="002060"/>
                <w:sz w:val="28"/>
                <w:szCs w:val="28"/>
                <w:rtl/>
                <w:lang w:eastAsia="fr-FR"/>
              </w:rPr>
              <w:pict>
                <v:rect id="_x0000_s1029" style="position:absolute;left:0;text-align:left;margin-left:248.7pt;margin-top:99.3pt;width:56.25pt;height:21pt;z-index:251659776;mso-wrap-style:tight" filled="f" stroked="f" strokecolor="white">
                  <v:textbox style="mso-direction-alt:auto">
                    <w:txbxContent>
                      <w:p w:rsidR="00255EA3" w:rsidRDefault="00255EA3" w:rsidP="00255EA3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14,29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xbxContent>
                  </v:textbox>
                </v:rect>
              </w:pict>
            </w:r>
            <w:r w:rsidRPr="00AC3343">
              <w:rPr>
                <w:rFonts w:cs="KFGQPC Uthman Taha Naskh"/>
                <w:b/>
                <w:bCs/>
                <w:noProof/>
                <w:color w:val="002060"/>
                <w:sz w:val="28"/>
                <w:szCs w:val="28"/>
                <w:rtl/>
                <w:lang w:eastAsia="fr-FR"/>
              </w:rPr>
              <w:pict>
                <v:rect id="_x0000_s1028" style="position:absolute;left:0;text-align:left;margin-left:231.45pt;margin-top:136.05pt;width:56.25pt;height:22.5pt;z-index:251658752;mso-wrap-style:tight" filled="f" stroked="f" strokecolor="white">
                  <v:textbox style="mso-direction-alt:auto">
                    <w:txbxContent>
                      <w:p w:rsidR="00844346" w:rsidRDefault="00255EA3" w:rsidP="00844346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46.43</w:t>
                        </w:r>
                        <w:r w:rsidR="008443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xbxContent>
                  </v:textbox>
                </v:rect>
              </w:pict>
            </w:r>
            <w:r w:rsidR="001706BE">
              <w:rPr>
                <w:rFonts w:cs="KFGQPC Uthman Taha Naskh"/>
                <w:b/>
                <w:bCs/>
                <w:sz w:val="26"/>
                <w:szCs w:val="26"/>
                <w:lang w:bidi="ar-DZ"/>
              </w:rPr>
              <w:t xml:space="preserve">                               </w:t>
            </w:r>
            <w:r w:rsidR="00255EA3" w:rsidRPr="00AC3343">
              <w:rPr>
                <w:rFonts w:cs="KFGQPC Uthman Taha Naskh"/>
                <w:b/>
                <w:bCs/>
                <w:sz w:val="26"/>
                <w:szCs w:val="26"/>
                <w:lang w:bidi="ar-DZ"/>
              </w:rPr>
              <w:object w:dxaOrig="6061" w:dyaOrig="47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3pt;height:239.25pt" o:ole="">
                  <v:imagedata r:id="rId5" o:title=""/>
                </v:shape>
                <o:OLEObject Type="Embed" ProgID="MSGraph.Chart.8" ShapeID="_x0000_i1025" DrawAspect="Content" ObjectID="_1481563069" r:id="rId6">
                  <o:FieldCodes>\s</o:FieldCodes>
                </o:OLEObject>
              </w:object>
            </w:r>
          </w:p>
        </w:tc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</w:tcPr>
          <w:p w:rsidR="009E1135" w:rsidRDefault="009E1135"/>
        </w:tc>
      </w:tr>
    </w:tbl>
    <w:p w:rsidR="00364E93" w:rsidRDefault="00364E93"/>
    <w:sectPr w:rsidR="00364E93" w:rsidSect="0051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thnna">
    <w:altName w:val="Arial"/>
    <w:charset w:val="00"/>
    <w:family w:val="swiss"/>
    <w:pitch w:val="variable"/>
    <w:sig w:usb0="00000000" w:usb1="C000204A" w:usb2="00000008" w:usb3="00000000" w:csb0="00000041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135"/>
    <w:rsid w:val="00085718"/>
    <w:rsid w:val="00121B8C"/>
    <w:rsid w:val="001706BE"/>
    <w:rsid w:val="00255EA3"/>
    <w:rsid w:val="002A2CDB"/>
    <w:rsid w:val="002C5DFF"/>
    <w:rsid w:val="00364E93"/>
    <w:rsid w:val="003912E3"/>
    <w:rsid w:val="003F328B"/>
    <w:rsid w:val="005135D6"/>
    <w:rsid w:val="005237CB"/>
    <w:rsid w:val="005F7AF5"/>
    <w:rsid w:val="0063783F"/>
    <w:rsid w:val="00692093"/>
    <w:rsid w:val="007C4420"/>
    <w:rsid w:val="00844346"/>
    <w:rsid w:val="009C0591"/>
    <w:rsid w:val="009E1135"/>
    <w:rsid w:val="009E3BA1"/>
    <w:rsid w:val="00AC3343"/>
    <w:rsid w:val="00CB49B5"/>
    <w:rsid w:val="00DA00A4"/>
    <w:rsid w:val="00E12111"/>
    <w:rsid w:val="00EC5465"/>
    <w:rsid w:val="00FE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E11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E11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5228-49F0-4122-8CED-645F638E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basheer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bouziane</cp:lastModifiedBy>
  <cp:revision>2</cp:revision>
  <cp:lastPrinted>2014-04-12T09:23:00Z</cp:lastPrinted>
  <dcterms:created xsi:type="dcterms:W3CDTF">2014-12-31T19:31:00Z</dcterms:created>
  <dcterms:modified xsi:type="dcterms:W3CDTF">2014-12-31T19:31:00Z</dcterms:modified>
</cp:coreProperties>
</file>