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4" w:rsidRPr="009312A4" w:rsidRDefault="009312A4" w:rsidP="009312A4">
      <w:pPr>
        <w:shd w:val="clear" w:color="auto" w:fill="FFFFFF"/>
        <w:spacing w:after="90" w:line="240" w:lineRule="auto"/>
        <w:jc w:val="right"/>
        <w:rPr>
          <w:rFonts w:ascii="Tahoma" w:eastAsia="Times New Roman" w:hAnsi="Tahoma" w:cs="Tahoma"/>
          <w:color w:val="141823"/>
          <w:sz w:val="23"/>
          <w:szCs w:val="23"/>
          <w:lang w:eastAsia="fr-FR"/>
        </w:rPr>
      </w:pP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قواعد أساسية في تربية الطفل</w:t>
      </w:r>
    </w:p>
    <w:p w:rsidR="009312A4" w:rsidRPr="009312A4" w:rsidRDefault="009312A4" w:rsidP="009312A4">
      <w:pPr>
        <w:shd w:val="clear" w:color="auto" w:fill="FFFFFF"/>
        <w:spacing w:before="90" w:after="90" w:line="240" w:lineRule="auto"/>
        <w:jc w:val="right"/>
        <w:rPr>
          <w:rFonts w:ascii="Tahoma" w:eastAsia="Times New Roman" w:hAnsi="Tahoma" w:cs="Tahoma"/>
          <w:color w:val="141823"/>
          <w:sz w:val="23"/>
          <w:szCs w:val="23"/>
          <w:lang w:eastAsia="fr-FR"/>
        </w:rPr>
      </w:pP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سلوك الطفل سواء المقبول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المرفوض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يتعزز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بالمكافآت التي يتلقاها من والديه خلال العملية التربوية وفي بعض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الاحيان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وبصورة عارضة قد يلجأ الوالدان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الى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تقوية السلوك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السيء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للطفل دون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يدركا النتائج السلوكية السلبية لهذه التقوية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يمكن تلخيص القواعد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الاساسية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لتربية الطفل فيما يلي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:</w:t>
      </w:r>
    </w:p>
    <w:p w:rsidR="009312A4" w:rsidRPr="009312A4" w:rsidRDefault="009312A4" w:rsidP="009312A4">
      <w:pPr>
        <w:shd w:val="clear" w:color="auto" w:fill="FFFFFF"/>
        <w:spacing w:before="90" w:after="90" w:line="240" w:lineRule="auto"/>
        <w:jc w:val="right"/>
        <w:rPr>
          <w:rFonts w:ascii="Tahoma" w:eastAsia="Times New Roman" w:hAnsi="Tahoma" w:cs="Tahoma"/>
          <w:color w:val="141823"/>
          <w:sz w:val="23"/>
          <w:szCs w:val="23"/>
          <w:lang w:eastAsia="fr-FR"/>
        </w:rPr>
      </w:pP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 xml:space="preserve">- </w:t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مكافأة السلوك الجيد مكافأة سريعة دون تأجيل</w:t>
      </w:r>
    </w:p>
    <w:p w:rsidR="009312A4" w:rsidRPr="009312A4" w:rsidRDefault="009312A4" w:rsidP="009312A4">
      <w:pPr>
        <w:shd w:val="clear" w:color="auto" w:fill="FFFFFF"/>
        <w:spacing w:before="90" w:after="0" w:line="240" w:lineRule="auto"/>
        <w:jc w:val="right"/>
        <w:rPr>
          <w:rFonts w:ascii="Tahoma" w:eastAsia="Times New Roman" w:hAnsi="Tahoma" w:cs="Tahoma"/>
          <w:color w:val="141823"/>
          <w:sz w:val="23"/>
          <w:szCs w:val="23"/>
          <w:lang w:eastAsia="fr-FR"/>
        </w:rPr>
      </w:pP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المكافأة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والاثابة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منهج تربوي أساسي في تسييس الطفل والسيطرة على سلوكه وتطويره وهي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ايضا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اداة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هامة في خلق الحماس ورفع المعنويات وتنمية الثقة بالذات حتى عند الكبار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ايضا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لأنها تعكس معنى القبول الاجتماعي الذي هو جزء من الصحة النفسية والطفل الذي يثاب على سلوكه الجيد المقبول يتشجع على تكرار هذا السلوك مستقبلا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.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مثال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: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في فترة تدرب الطفل على تنظيم عملية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الاخراج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( البول والبراز ) عندما يلتزم الطفل بالتبول في المكان المخصص على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الام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تبادر فورا بتعزيز ومكافأة هذا السلوك الجيد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اما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عاطفيا وكلاميا ( بالتقبيل والمدح والتشجيع )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باعطائه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قطعة حلوى .. نفس الشيء ينطبق على الطفل الذي يتبول في فراشه ليلا حيث يكافأ عن كل ليلة جافة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.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انواع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المكافآت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  <w:t xml:space="preserve">1- </w:t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المكافأة الاجتماعية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: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هذا النوع على درجة كبيرة من الفعالية في تعزيز السلوك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التكيفي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المقبول والمرغوب عند الصغار والكبار معا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 xml:space="preserve"> .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ما المقصود بالمكافأة الاجتماعية؟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الابتسامة - التقبيل - المعانقة - الربت - المديح - الاهتمام -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ايماءات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الوجه المعبرة عن الرضا والاستحسان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العناق والمديح والتقبيل تعبيرات عاطفية سهلة التنفيذ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والاطفال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عادة ميالون لهذا النوع من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الاثابة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قد يبخل بعض الآباء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بابداء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الانتباه والمديح لسلوكيات جيدة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اظهرها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اولادهم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اما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لانشغالهم حيث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لاوقت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لديهم للانتباه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الى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سلوكيات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اطفالهم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لاعتقادهم الخاطئ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على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اولادهم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اظهار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السلوك المهذب دون حاجة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الى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اثابته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مكافأته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.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مثال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: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الطفلة التي رغبت في مساعدة والدتها في بعض شئون المنزل كترتيب غرفة النوم مثلا ولم تجد أي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اثابة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من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الام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فانها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تلقائيا لن تكون متحمسة لتكرار هذه المساعدة في المستقبل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.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وبما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هدفنا هو جعل السلوك السليم يتكرر مستقبلا فمن المهم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اثابة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السلوك ذاته وليس الطفل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 xml:space="preserve"> .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مثال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: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الطفلة التي رتبت غرفة النوم ونظفتها يمكن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اثابة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سلوكها من قبل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الام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بالقول التالي: ( تبدو الغرفة جميلة . وترتيبك لها وتنظيفها عمل رائع افتخر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به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ياابنتي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الحبيبة ) .. هذا القول له وقع اكبر في نفسية البنت من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نقول لها(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انت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بنت شاطرة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)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  <w:t xml:space="preserve">2- </w:t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المكافأة المادية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>: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دلت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الاحصاءات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على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الاثابة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الاجتماعية تأتي في المرتبة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الاولى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في تعزيز السلوك المرغوب بينما تأتي المكافأة المادية في المرتبة الثانية , ولكن هناك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اطفال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يفضلون المكافأة المادية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ما المقصود بالمكافأة المادية ؟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اعطاء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قطعة حلوى - شراء لعبة -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اعطاء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نقود -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اشراك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الطفلة في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اعداد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الحلوى مع والدتها تعبيرا عن شكرها لها - السماح للطفل بمشاهدة التلفاز حتى ساعة متأخرة - اللعب بالكرة مع الوالد -اصطحاب الطفل في رحلة ترفيهية خاصة ( سينما - حديقة حيوانات - سيرك .. الخ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 xml:space="preserve"> )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ملاحظات هامة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  <w:t xml:space="preserve">1- </w:t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يجب تنفيذ المكافأة تنفيذا عاجلا بلا تردد ولا تأخير وذلك مباشرة بعد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اظهار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السلوك المرغوب فالتعجيل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باعطاء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المكافأة هو مطلب شائع في السلوك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الانساني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سواء للكبار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او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الصغار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br/>
        <w:t xml:space="preserve">2- </w:t>
      </w:r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على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الاهل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الامتناع عن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اعطاء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المكافأة لسلوك مشروط من قبل الطفل (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اي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يشترط الطفل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اعطائه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المكافأة قبل تنفيذ السلوك المطلوب منه ) فالمكافأة يجب </w:t>
      </w:r>
      <w:proofErr w:type="spellStart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>ان</w:t>
      </w:r>
      <w:proofErr w:type="spellEnd"/>
      <w:r w:rsidRPr="009312A4">
        <w:rPr>
          <w:rFonts w:ascii="Tahoma" w:eastAsia="Times New Roman" w:hAnsi="Tahoma" w:cs="Tahoma"/>
          <w:color w:val="141823"/>
          <w:sz w:val="23"/>
          <w:szCs w:val="23"/>
          <w:rtl/>
          <w:lang w:eastAsia="fr-FR"/>
        </w:rPr>
        <w:t xml:space="preserve"> تأتي بعد تنفيذ السلوك المطلوب وليس قبله</w:t>
      </w:r>
      <w:r w:rsidRPr="009312A4">
        <w:rPr>
          <w:rFonts w:ascii="Tahoma" w:eastAsia="Times New Roman" w:hAnsi="Tahoma" w:cs="Tahoma"/>
          <w:color w:val="141823"/>
          <w:sz w:val="23"/>
          <w:szCs w:val="23"/>
          <w:lang w:eastAsia="fr-FR"/>
        </w:rPr>
        <w:t xml:space="preserve"> .</w:t>
      </w:r>
    </w:p>
    <w:p w:rsidR="001B2EE2" w:rsidRDefault="009312A4" w:rsidP="009312A4">
      <w:hyperlink r:id="rId4" w:history="1">
        <w:r w:rsidRPr="009312A4">
          <w:rPr>
            <w:rFonts w:ascii="Tahoma" w:eastAsia="Times New Roman" w:hAnsi="Tahoma" w:cs="Tahoma"/>
            <w:color w:val="3B5998"/>
            <w:sz w:val="20"/>
            <w:szCs w:val="20"/>
            <w:lang w:eastAsia="fr-FR"/>
          </w:rPr>
          <w:br/>
        </w:r>
      </w:hyperlink>
    </w:p>
    <w:sectPr w:rsidR="001B2EE2" w:rsidSect="001B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A4"/>
    <w:rsid w:val="001B2EE2"/>
    <w:rsid w:val="0093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Islah.Tarbawi.DZ/photos/a.469046029795552.110991.201808349852656/583844218315732/?type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2015-11-05T10:34:00Z</dcterms:created>
  <dcterms:modified xsi:type="dcterms:W3CDTF">2015-11-05T10:34:00Z</dcterms:modified>
</cp:coreProperties>
</file>