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6E" w:rsidRDefault="007C196E" w:rsidP="007C196E">
      <w:pPr>
        <w:rPr>
          <w:rFonts w:hint="cs"/>
          <w:rtl/>
          <w:lang w:val="fr-FR" w:bidi="ar-MA"/>
        </w:rPr>
      </w:pPr>
    </w:p>
    <w:p w:rsidR="007C196E" w:rsidRDefault="007C196E" w:rsidP="007C196E">
      <w:pPr>
        <w:rPr>
          <w:rFonts w:hint="cs"/>
          <w:rtl/>
          <w:lang w:val="fr-FR" w:bidi="ar-MA"/>
        </w:rPr>
      </w:pPr>
    </w:p>
    <w:p w:rsidR="007C196E" w:rsidRPr="00354B11" w:rsidRDefault="007C196E" w:rsidP="007C196E">
      <w:pPr>
        <w:bidi w:val="0"/>
        <w:spacing w:line="300" w:lineRule="atLeast"/>
        <w:outlineLvl w:val="1"/>
        <w:rPr>
          <w:rFonts w:ascii="Arial" w:hAnsi="Arial" w:cs="Arial"/>
          <w:b/>
          <w:bCs/>
          <w:color w:val="254C67"/>
          <w:spacing w:val="-8"/>
          <w:lang w:val="fr-FR"/>
        </w:rPr>
      </w:pPr>
      <w:hyperlink r:id="rId5" w:tooltip="Manuel : Parcours Professeur : LAALIOU ESSAID Niveau : 1ère année collégiale Activité : Langue et grammaire Titre : Les articles (page 106) Objectif : Reconnaître et employer correctement les articles Support : Texte porté au tableau Déroulement de la..." w:history="1">
        <w:r w:rsidRPr="00354B11">
          <w:rPr>
            <w:rFonts w:ascii="Arial" w:hAnsi="Arial" w:cs="Arial"/>
            <w:b/>
            <w:bCs/>
            <w:color w:val="254C67"/>
            <w:spacing w:val="-8"/>
            <w:lang w:val="fr-FR"/>
          </w:rPr>
          <w:t>Fiche pédagogique de français - 1ère année collège - LES ARTICLES</w:t>
        </w:r>
      </w:hyperlink>
    </w:p>
    <w:p w:rsidR="007C196E" w:rsidRPr="007C196E" w:rsidRDefault="007C196E" w:rsidP="007C196E">
      <w:pPr>
        <w:bidi w:val="0"/>
        <w:spacing w:after="300" w:line="300" w:lineRule="atLeast"/>
        <w:jc w:val="both"/>
        <w:rPr>
          <w:rFonts w:ascii="Arial" w:hAnsi="Arial" w:cs="Arial"/>
          <w:color w:val="232323"/>
          <w:sz w:val="21"/>
          <w:szCs w:val="21"/>
          <w:lang w:val="fr-FR"/>
        </w:rPr>
      </w:pPr>
      <w:r w:rsidRPr="007C196E">
        <w:rPr>
          <w:rFonts w:ascii="Trebuchet MS" w:hAnsi="Trebuchet MS" w:cs="Arial"/>
          <w:b/>
          <w:bCs/>
          <w:color w:val="232323"/>
          <w:lang w:val="fr-FR"/>
        </w:rPr>
        <w:t>Manuel :</w:t>
      </w:r>
      <w:r w:rsidRPr="007C196E">
        <w:rPr>
          <w:rFonts w:ascii="Trebuchet MS" w:hAnsi="Trebuchet MS" w:cs="Arial"/>
          <w:color w:val="232323"/>
          <w:lang w:val="fr-FR"/>
        </w:rPr>
        <w:t xml:space="preserve"> Parcours                  Professeur : </w:t>
      </w:r>
    </w:p>
    <w:p w:rsidR="007C196E" w:rsidRPr="007C196E" w:rsidRDefault="007C196E" w:rsidP="007C196E">
      <w:pPr>
        <w:bidi w:val="0"/>
        <w:spacing w:after="300" w:line="300" w:lineRule="atLeast"/>
        <w:jc w:val="both"/>
        <w:rPr>
          <w:rFonts w:ascii="Arial" w:hAnsi="Arial" w:cs="Arial"/>
          <w:color w:val="232323"/>
          <w:sz w:val="21"/>
          <w:szCs w:val="21"/>
          <w:lang w:val="fr-FR"/>
        </w:rPr>
      </w:pP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Niveau</w:t>
      </w:r>
      <w:r w:rsidRPr="00354B11">
        <w:rPr>
          <w:rFonts w:ascii="Trebuchet MS" w:hAnsi="Trebuchet MS" w:cs="Arial"/>
          <w:color w:val="232323"/>
          <w:lang w:val="fr-FR"/>
        </w:rPr>
        <w:t> : 1</w:t>
      </w:r>
      <w:r w:rsidRPr="00354B11">
        <w:rPr>
          <w:rFonts w:ascii="Trebuchet MS" w:hAnsi="Trebuchet MS" w:cs="Arial"/>
          <w:color w:val="232323"/>
          <w:vertAlign w:val="superscript"/>
          <w:lang w:val="fr-FR"/>
        </w:rPr>
        <w:t>ère</w:t>
      </w:r>
      <w:r w:rsidRPr="00354B11">
        <w:rPr>
          <w:rFonts w:ascii="Trebuchet MS" w:hAnsi="Trebuchet MS" w:cs="Arial"/>
          <w:color w:val="232323"/>
          <w:lang w:val="fr-FR"/>
        </w:rPr>
        <w:t> année collégiale</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Activité :</w:t>
      </w:r>
      <w:r w:rsidRPr="00354B11">
        <w:rPr>
          <w:rFonts w:ascii="Trebuchet MS" w:hAnsi="Trebuchet MS" w:cs="Arial"/>
          <w:color w:val="232323"/>
          <w:lang w:val="fr-FR"/>
        </w:rPr>
        <w:t> Langue et grammaire</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Titre :</w:t>
      </w:r>
      <w:r w:rsidRPr="00354B11">
        <w:rPr>
          <w:rFonts w:ascii="Trebuchet MS" w:hAnsi="Trebuchet MS" w:cs="Arial"/>
          <w:color w:val="232323"/>
          <w:lang w:val="fr-FR"/>
        </w:rPr>
        <w:t> Les articles (page 106)</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Objectif :</w:t>
      </w:r>
      <w:r w:rsidRPr="00354B11">
        <w:rPr>
          <w:rFonts w:ascii="Trebuchet MS" w:hAnsi="Trebuchet MS" w:cs="Arial"/>
          <w:color w:val="232323"/>
          <w:lang w:val="fr-FR"/>
        </w:rPr>
        <w:t> </w:t>
      </w:r>
      <w:r w:rsidRPr="00354B11">
        <w:rPr>
          <w:rFonts w:ascii="Trebuchet MS" w:hAnsi="Trebuchet MS" w:cs="Arial"/>
          <w:i/>
          <w:iCs/>
          <w:color w:val="232323"/>
          <w:lang w:val="fr-FR"/>
        </w:rPr>
        <w:t>Reconnaître et employer correctement les articles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Support : </w:t>
      </w:r>
      <w:r w:rsidRPr="00354B11">
        <w:rPr>
          <w:rFonts w:ascii="Trebuchet MS" w:hAnsi="Trebuchet MS" w:cs="Arial"/>
          <w:color w:val="232323"/>
          <w:lang w:val="fr-FR"/>
        </w:rPr>
        <w:t>Texte porté au tableau</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Déroulement de la leçon</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I- OBSERVATION</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lang w:val="fr-FR"/>
        </w:rPr>
        <w:t>Texte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 xml:space="preserve">Un vendredi de novembre, la ville de </w:t>
      </w:r>
      <w:proofErr w:type="spellStart"/>
      <w:r w:rsidRPr="00354B11">
        <w:rPr>
          <w:rFonts w:ascii="Trebuchet MS" w:hAnsi="Trebuchet MS" w:cs="Arial"/>
          <w:color w:val="232323"/>
          <w:lang w:val="fr-FR"/>
        </w:rPr>
        <w:t>Cancarneau</w:t>
      </w:r>
      <w:proofErr w:type="spellEnd"/>
      <w:r w:rsidRPr="00354B11">
        <w:rPr>
          <w:rFonts w:ascii="Trebuchet MS" w:hAnsi="Trebuchet MS" w:cs="Arial"/>
          <w:color w:val="232323"/>
          <w:lang w:val="fr-FR"/>
        </w:rPr>
        <w:t xml:space="preserve"> est déserte, l'horloge de la ville marque onze heures du soir, les rues sont vides, les fenêtres des maisons sont fermées, le gardien du port observe ces gens attardés au café…</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II- COMPREHENSION</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1- Cherchez les noms dans le texte et dîtes de quoi se compose le groupe nominal.</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2- Les articles sont-ils placés avant ou après le nom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3- Expliquez pourquoi le nom "</w:t>
      </w:r>
      <w:proofErr w:type="spellStart"/>
      <w:r w:rsidRPr="00354B11">
        <w:rPr>
          <w:rFonts w:ascii="Trebuchet MS" w:hAnsi="Trebuchet MS" w:cs="Arial"/>
          <w:color w:val="232323"/>
          <w:lang w:val="fr-FR"/>
        </w:rPr>
        <w:t>Cancarneau</w:t>
      </w:r>
      <w:proofErr w:type="spellEnd"/>
      <w:r w:rsidRPr="00354B11">
        <w:rPr>
          <w:rFonts w:ascii="Trebuchet MS" w:hAnsi="Trebuchet MS" w:cs="Arial"/>
          <w:color w:val="232323"/>
          <w:lang w:val="fr-FR"/>
        </w:rPr>
        <w:t>" n'est pas précédé d'article.</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4- Transformez les noms au singulier au pluriel et vice-versa.</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color w:val="232323"/>
          <w:lang w:val="fr-FR"/>
        </w:rPr>
        <w:t>5- Classez les articles du texte selon qu'ils soient des articles définis, indéfinis et contractés.</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lastRenderedPageBreak/>
        <w:t>III- CONCEPTUALISATION</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Remarque :</w:t>
      </w:r>
    </w:p>
    <w:p w:rsidR="007C196E" w:rsidRPr="00354B11" w:rsidRDefault="007C196E" w:rsidP="007C196E">
      <w:pPr>
        <w:bidi w:val="0"/>
        <w:spacing w:after="300" w:line="300" w:lineRule="atLeast"/>
        <w:jc w:val="both"/>
        <w:rPr>
          <w:rFonts w:ascii="Arial" w:hAnsi="Arial" w:cs="Arial"/>
          <w:color w:val="232323"/>
          <w:sz w:val="21"/>
          <w:szCs w:val="21"/>
        </w:rPr>
      </w:pPr>
      <w:r w:rsidRPr="00354B11">
        <w:rPr>
          <w:rFonts w:ascii="Trebuchet MS" w:hAnsi="Trebuchet MS" w:cs="Arial"/>
          <w:color w:val="232323"/>
          <w:lang w:val="fr-FR"/>
        </w:rPr>
        <w:t xml:space="preserve">Les articles sont des mots qui se placent devant un nom commun, ils précisent son genre et son nombre. </w:t>
      </w:r>
      <w:proofErr w:type="spellStart"/>
      <w:r w:rsidRPr="00354B11">
        <w:rPr>
          <w:rFonts w:ascii="Trebuchet MS" w:hAnsi="Trebuchet MS" w:cs="Arial"/>
          <w:color w:val="232323"/>
        </w:rPr>
        <w:t>Ils</w:t>
      </w:r>
      <w:proofErr w:type="spellEnd"/>
      <w:r w:rsidRPr="00354B11">
        <w:rPr>
          <w:rFonts w:ascii="Trebuchet MS" w:hAnsi="Trebuchet MS" w:cs="Arial"/>
          <w:color w:val="232323"/>
        </w:rPr>
        <w:t xml:space="preserve"> </w:t>
      </w:r>
      <w:proofErr w:type="spellStart"/>
      <w:r w:rsidRPr="00354B11">
        <w:rPr>
          <w:rFonts w:ascii="Trebuchet MS" w:hAnsi="Trebuchet MS" w:cs="Arial"/>
          <w:color w:val="232323"/>
        </w:rPr>
        <w:t>sont</w:t>
      </w:r>
      <w:proofErr w:type="spellEnd"/>
      <w:r w:rsidRPr="00354B11">
        <w:rPr>
          <w:rFonts w:ascii="Trebuchet MS" w:hAnsi="Trebuchet MS" w:cs="Arial"/>
          <w:color w:val="232323"/>
        </w:rPr>
        <w:t xml:space="preserve"> </w:t>
      </w:r>
      <w:proofErr w:type="spellStart"/>
      <w:r w:rsidRPr="00354B11">
        <w:rPr>
          <w:rFonts w:ascii="Trebuchet MS" w:hAnsi="Trebuchet MS" w:cs="Arial"/>
          <w:color w:val="232323"/>
        </w:rPr>
        <w:t>classés</w:t>
      </w:r>
      <w:proofErr w:type="spellEnd"/>
      <w:r w:rsidRPr="00354B11">
        <w:rPr>
          <w:rFonts w:ascii="Trebuchet MS" w:hAnsi="Trebuchet MS" w:cs="Arial"/>
          <w:color w:val="232323"/>
        </w:rPr>
        <w:t xml:space="preserve"> </w:t>
      </w:r>
      <w:proofErr w:type="spellStart"/>
      <w:r w:rsidRPr="00354B11">
        <w:rPr>
          <w:rFonts w:ascii="Trebuchet MS" w:hAnsi="Trebuchet MS" w:cs="Arial"/>
          <w:color w:val="232323"/>
        </w:rPr>
        <w:t>comme</w:t>
      </w:r>
      <w:proofErr w:type="spellEnd"/>
      <w:r w:rsidRPr="00354B11">
        <w:rPr>
          <w:rFonts w:ascii="Trebuchet MS" w:hAnsi="Trebuchet MS" w:cs="Arial"/>
          <w:color w:val="232323"/>
        </w:rPr>
        <w:t xml:space="preserve"> </w:t>
      </w:r>
      <w:proofErr w:type="gramStart"/>
      <w:r w:rsidRPr="00354B11">
        <w:rPr>
          <w:rFonts w:ascii="Trebuchet MS" w:hAnsi="Trebuchet MS" w:cs="Arial"/>
          <w:color w:val="232323"/>
        </w:rPr>
        <w:t>suit :</w:t>
      </w:r>
      <w:proofErr w:type="gramEnd"/>
    </w:p>
    <w:p w:rsidR="007C196E" w:rsidRPr="00354B11" w:rsidRDefault="007C196E" w:rsidP="007C196E">
      <w:pPr>
        <w:numPr>
          <w:ilvl w:val="0"/>
          <w:numId w:val="1"/>
        </w:numPr>
        <w:bidi w:val="0"/>
        <w:spacing w:line="300" w:lineRule="atLeast"/>
        <w:ind w:left="300"/>
        <w:jc w:val="both"/>
        <w:rPr>
          <w:rFonts w:ascii="Arial" w:hAnsi="Arial" w:cs="Arial"/>
          <w:color w:val="232323"/>
          <w:sz w:val="21"/>
          <w:szCs w:val="21"/>
          <w:lang w:val="fr-FR"/>
        </w:rPr>
      </w:pPr>
      <w:r w:rsidRPr="00354B11">
        <w:rPr>
          <w:rFonts w:ascii="Trebuchet MS" w:hAnsi="Trebuchet MS" w:cs="Arial"/>
          <w:color w:val="232323"/>
          <w:lang w:val="fr-FR"/>
        </w:rPr>
        <w:t>les articles définis : le, la, les, l'</w:t>
      </w:r>
    </w:p>
    <w:p w:rsidR="007C196E" w:rsidRPr="00354B11" w:rsidRDefault="007C196E" w:rsidP="007C196E">
      <w:pPr>
        <w:numPr>
          <w:ilvl w:val="0"/>
          <w:numId w:val="1"/>
        </w:numPr>
        <w:bidi w:val="0"/>
        <w:spacing w:line="300" w:lineRule="atLeast"/>
        <w:ind w:left="300"/>
        <w:jc w:val="both"/>
        <w:rPr>
          <w:rFonts w:ascii="Arial" w:hAnsi="Arial" w:cs="Arial"/>
          <w:color w:val="232323"/>
          <w:sz w:val="21"/>
          <w:szCs w:val="21"/>
          <w:lang w:val="fr-FR"/>
        </w:rPr>
      </w:pPr>
      <w:r w:rsidRPr="00354B11">
        <w:rPr>
          <w:rFonts w:ascii="Trebuchet MS" w:hAnsi="Trebuchet MS" w:cs="Arial"/>
          <w:color w:val="232323"/>
          <w:lang w:val="fr-FR"/>
        </w:rPr>
        <w:t>les articles indéfinis : un, une, des</w:t>
      </w:r>
    </w:p>
    <w:p w:rsidR="007C196E" w:rsidRPr="00354B11" w:rsidRDefault="007C196E" w:rsidP="007C196E">
      <w:pPr>
        <w:numPr>
          <w:ilvl w:val="0"/>
          <w:numId w:val="1"/>
        </w:numPr>
        <w:bidi w:val="0"/>
        <w:spacing w:line="300" w:lineRule="atLeast"/>
        <w:ind w:left="300"/>
        <w:jc w:val="both"/>
        <w:rPr>
          <w:rFonts w:ascii="Arial" w:hAnsi="Arial" w:cs="Arial"/>
          <w:color w:val="232323"/>
          <w:sz w:val="21"/>
          <w:szCs w:val="21"/>
          <w:lang w:val="fr-FR"/>
        </w:rPr>
      </w:pPr>
      <w:r w:rsidRPr="00354B11">
        <w:rPr>
          <w:rFonts w:ascii="Trebuchet MS" w:hAnsi="Trebuchet MS" w:cs="Arial"/>
          <w:color w:val="232323"/>
          <w:lang w:val="fr-FR"/>
        </w:rPr>
        <w:t>les articles définis contractés : au (à le), aux (à les), du (de le), des (de les),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IV- APPROPRIATION</w:t>
      </w:r>
    </w:p>
    <w:p w:rsidR="007C196E" w:rsidRPr="00354B11" w:rsidRDefault="007C196E" w:rsidP="007C196E">
      <w:pPr>
        <w:bidi w:val="0"/>
        <w:spacing w:after="300" w:line="300" w:lineRule="atLeast"/>
        <w:ind w:left="180"/>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ind w:left="180"/>
        <w:jc w:val="both"/>
        <w:rPr>
          <w:rFonts w:ascii="Arial" w:hAnsi="Arial" w:cs="Arial"/>
          <w:color w:val="232323"/>
          <w:sz w:val="21"/>
          <w:szCs w:val="21"/>
          <w:lang w:val="fr-FR"/>
        </w:rPr>
      </w:pPr>
      <w:r w:rsidRPr="00354B11">
        <w:rPr>
          <w:rFonts w:ascii="Trebuchet MS" w:hAnsi="Trebuchet MS" w:cs="Arial"/>
          <w:color w:val="232323"/>
          <w:lang w:val="fr-FR"/>
        </w:rPr>
        <w:t>Demander aux élèves de faire l'exercice 1, 2, 3, 4 et 5 page 106 (selon le temps).</w:t>
      </w:r>
    </w:p>
    <w:p w:rsidR="007C196E" w:rsidRPr="00354B11" w:rsidRDefault="007C196E" w:rsidP="007C196E">
      <w:pPr>
        <w:bidi w:val="0"/>
        <w:spacing w:after="300" w:line="300" w:lineRule="atLeast"/>
        <w:ind w:left="180"/>
        <w:jc w:val="both"/>
        <w:rPr>
          <w:rFonts w:ascii="Arial" w:hAnsi="Arial" w:cs="Arial"/>
          <w:color w:val="232323"/>
          <w:sz w:val="21"/>
          <w:szCs w:val="21"/>
          <w:lang w:val="fr-FR"/>
        </w:rPr>
      </w:pPr>
      <w:r w:rsidRPr="00354B11">
        <w:rPr>
          <w:rFonts w:ascii="Arial" w:hAnsi="Arial" w:cs="Arial"/>
          <w:color w:val="232323"/>
          <w:sz w:val="21"/>
          <w:szCs w:val="21"/>
          <w:lang w:val="fr-FR"/>
        </w:rPr>
        <w:t> </w:t>
      </w:r>
    </w:p>
    <w:p w:rsidR="007C196E" w:rsidRPr="00354B11" w:rsidRDefault="007C196E" w:rsidP="007C196E">
      <w:pPr>
        <w:bidi w:val="0"/>
        <w:spacing w:after="300" w:line="300" w:lineRule="atLeast"/>
        <w:jc w:val="both"/>
        <w:rPr>
          <w:rFonts w:ascii="Arial" w:hAnsi="Arial" w:cs="Arial"/>
          <w:color w:val="232323"/>
          <w:sz w:val="21"/>
          <w:szCs w:val="21"/>
          <w:lang w:val="fr-FR"/>
        </w:rPr>
      </w:pPr>
      <w:r w:rsidRPr="00354B11">
        <w:rPr>
          <w:rFonts w:ascii="Trebuchet MS" w:hAnsi="Trebuchet MS" w:cs="Arial"/>
          <w:b/>
          <w:bCs/>
          <w:color w:val="232323"/>
          <w:u w:val="single"/>
          <w:lang w:val="fr-FR"/>
        </w:rPr>
        <w:t>V- TRACES ECRITES</w:t>
      </w:r>
    </w:p>
    <w:tbl>
      <w:tblPr>
        <w:tblpPr w:leftFromText="141" w:rightFromText="141" w:vertAnchor="text" w:horzAnchor="margin" w:tblpXSpec="center" w:tblpY="100"/>
        <w:tblW w:w="10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78"/>
        <w:gridCol w:w="1418"/>
        <w:gridCol w:w="1843"/>
        <w:gridCol w:w="1816"/>
      </w:tblGrid>
      <w:tr w:rsidR="007C196E" w:rsidRPr="00354B11" w:rsidTr="007C196E">
        <w:tc>
          <w:tcPr>
            <w:tcW w:w="5678" w:type="dxa"/>
            <w:tcBorders>
              <w:top w:val="outset" w:sz="6" w:space="0" w:color="auto"/>
              <w:left w:val="outset" w:sz="6" w:space="0" w:color="auto"/>
              <w:bottom w:val="outset" w:sz="6" w:space="0" w:color="auto"/>
              <w:right w:val="outset" w:sz="6" w:space="0" w:color="auto"/>
            </w:tcBorders>
            <w:vAlign w:val="center"/>
          </w:tcPr>
          <w:p w:rsidR="007C196E" w:rsidRPr="00354B11" w:rsidRDefault="007C196E" w:rsidP="007C196E">
            <w:pPr>
              <w:bidi w:val="0"/>
              <w:spacing w:after="300"/>
              <w:jc w:val="both"/>
            </w:pPr>
            <w:proofErr w:type="spellStart"/>
            <w:r w:rsidRPr="00354B11">
              <w:rPr>
                <w:rFonts w:ascii="Trebuchet MS" w:hAnsi="Trebuchet MS"/>
                <w:b/>
                <w:bCs/>
              </w:rPr>
              <w:t>Texte</w:t>
            </w:r>
            <w:proofErr w:type="spellEnd"/>
          </w:p>
        </w:tc>
        <w:tc>
          <w:tcPr>
            <w:tcW w:w="1418" w:type="dxa"/>
            <w:tcBorders>
              <w:top w:val="outset" w:sz="6" w:space="0" w:color="auto"/>
              <w:left w:val="outset" w:sz="6" w:space="0" w:color="auto"/>
              <w:bottom w:val="outset" w:sz="6" w:space="0" w:color="auto"/>
              <w:right w:val="outset" w:sz="6" w:space="0" w:color="auto"/>
            </w:tcBorders>
            <w:vAlign w:val="center"/>
          </w:tcPr>
          <w:p w:rsidR="007C196E" w:rsidRPr="00354B11" w:rsidRDefault="007C196E" w:rsidP="007C196E">
            <w:pPr>
              <w:bidi w:val="0"/>
              <w:spacing w:after="300"/>
              <w:jc w:val="both"/>
            </w:pPr>
            <w:r w:rsidRPr="00354B11">
              <w:rPr>
                <w:rFonts w:ascii="Trebuchet MS" w:hAnsi="Trebuchet MS"/>
                <w:b/>
                <w:bCs/>
              </w:rPr>
              <w:t xml:space="preserve">articles </w:t>
            </w:r>
            <w:proofErr w:type="spellStart"/>
            <w:r w:rsidRPr="00354B11">
              <w:rPr>
                <w:rFonts w:ascii="Trebuchet MS" w:hAnsi="Trebuchet MS"/>
                <w:b/>
                <w:bCs/>
              </w:rPr>
              <w:t>définis</w:t>
            </w:r>
            <w:proofErr w:type="spellEnd"/>
          </w:p>
        </w:tc>
        <w:tc>
          <w:tcPr>
            <w:tcW w:w="1843" w:type="dxa"/>
            <w:tcBorders>
              <w:top w:val="outset" w:sz="6" w:space="0" w:color="auto"/>
              <w:left w:val="outset" w:sz="6" w:space="0" w:color="auto"/>
              <w:bottom w:val="outset" w:sz="6" w:space="0" w:color="auto"/>
              <w:right w:val="outset" w:sz="6" w:space="0" w:color="auto"/>
            </w:tcBorders>
            <w:vAlign w:val="center"/>
          </w:tcPr>
          <w:p w:rsidR="007C196E" w:rsidRPr="00354B11" w:rsidRDefault="007C196E" w:rsidP="007C196E">
            <w:pPr>
              <w:bidi w:val="0"/>
              <w:spacing w:after="300"/>
              <w:jc w:val="both"/>
            </w:pPr>
            <w:r w:rsidRPr="00354B11">
              <w:rPr>
                <w:rFonts w:ascii="Trebuchet MS" w:hAnsi="Trebuchet MS"/>
                <w:b/>
                <w:bCs/>
              </w:rPr>
              <w:t xml:space="preserve">articles </w:t>
            </w:r>
            <w:proofErr w:type="spellStart"/>
            <w:r w:rsidRPr="00354B11">
              <w:rPr>
                <w:rFonts w:ascii="Trebuchet MS" w:hAnsi="Trebuchet MS"/>
                <w:b/>
                <w:bCs/>
              </w:rPr>
              <w:t>indéfinis</w:t>
            </w:r>
            <w:proofErr w:type="spellEnd"/>
          </w:p>
        </w:tc>
        <w:tc>
          <w:tcPr>
            <w:tcW w:w="1816" w:type="dxa"/>
            <w:tcBorders>
              <w:top w:val="outset" w:sz="6" w:space="0" w:color="auto"/>
              <w:left w:val="outset" w:sz="6" w:space="0" w:color="auto"/>
              <w:bottom w:val="outset" w:sz="6" w:space="0" w:color="auto"/>
              <w:right w:val="outset" w:sz="6" w:space="0" w:color="auto"/>
            </w:tcBorders>
            <w:vAlign w:val="center"/>
          </w:tcPr>
          <w:p w:rsidR="007C196E" w:rsidRPr="00354B11" w:rsidRDefault="007C196E" w:rsidP="007C196E">
            <w:pPr>
              <w:bidi w:val="0"/>
              <w:spacing w:after="300"/>
              <w:jc w:val="both"/>
            </w:pPr>
            <w:r w:rsidRPr="00354B11">
              <w:rPr>
                <w:rFonts w:ascii="Trebuchet MS" w:hAnsi="Trebuchet MS"/>
                <w:b/>
                <w:bCs/>
              </w:rPr>
              <w:t xml:space="preserve">articles </w:t>
            </w:r>
            <w:proofErr w:type="spellStart"/>
            <w:r w:rsidRPr="00354B11">
              <w:rPr>
                <w:rFonts w:ascii="Trebuchet MS" w:hAnsi="Trebuchet MS"/>
                <w:b/>
                <w:bCs/>
              </w:rPr>
              <w:t>définis</w:t>
            </w:r>
            <w:proofErr w:type="spellEnd"/>
            <w:r w:rsidRPr="00354B11">
              <w:rPr>
                <w:rFonts w:ascii="Trebuchet MS" w:hAnsi="Trebuchet MS"/>
                <w:b/>
                <w:bCs/>
              </w:rPr>
              <w:t xml:space="preserve"> </w:t>
            </w:r>
            <w:proofErr w:type="spellStart"/>
            <w:r w:rsidRPr="00354B11">
              <w:rPr>
                <w:rFonts w:ascii="Trebuchet MS" w:hAnsi="Trebuchet MS"/>
                <w:b/>
                <w:bCs/>
              </w:rPr>
              <w:t>contractés</w:t>
            </w:r>
            <w:proofErr w:type="spellEnd"/>
          </w:p>
        </w:tc>
      </w:tr>
      <w:tr w:rsidR="007C196E" w:rsidRPr="00354B11" w:rsidTr="007C196E">
        <w:trPr>
          <w:trHeight w:val="3222"/>
        </w:trPr>
        <w:tc>
          <w:tcPr>
            <w:tcW w:w="5678" w:type="dxa"/>
            <w:tcBorders>
              <w:top w:val="outset" w:sz="6" w:space="0" w:color="auto"/>
              <w:left w:val="outset" w:sz="6" w:space="0" w:color="auto"/>
              <w:bottom w:val="outset" w:sz="6" w:space="0" w:color="auto"/>
              <w:right w:val="outset" w:sz="6" w:space="0" w:color="auto"/>
            </w:tcBorders>
            <w:vAlign w:val="center"/>
          </w:tcPr>
          <w:p w:rsidR="007C196E" w:rsidRPr="00354B11" w:rsidRDefault="007C196E" w:rsidP="007C196E">
            <w:pPr>
              <w:bidi w:val="0"/>
              <w:spacing w:after="300"/>
              <w:jc w:val="both"/>
              <w:rPr>
                <w:lang w:val="fr-FR"/>
              </w:rPr>
            </w:pPr>
            <w:r w:rsidRPr="00354B11">
              <w:rPr>
                <w:rFonts w:ascii="Trebuchet MS" w:hAnsi="Trebuchet MS"/>
                <w:u w:val="single"/>
                <w:lang w:val="fr-FR"/>
              </w:rPr>
              <w:t>Un</w:t>
            </w:r>
            <w:r w:rsidRPr="00354B11">
              <w:rPr>
                <w:rFonts w:ascii="Trebuchet MS" w:hAnsi="Trebuchet MS"/>
                <w:lang w:val="fr-FR"/>
              </w:rPr>
              <w:t> vendredi de novembre, </w:t>
            </w:r>
            <w:r w:rsidRPr="00354B11">
              <w:rPr>
                <w:rFonts w:ascii="Trebuchet MS" w:hAnsi="Trebuchet MS"/>
                <w:u w:val="single"/>
                <w:lang w:val="fr-FR"/>
              </w:rPr>
              <w:t>la</w:t>
            </w:r>
            <w:r w:rsidRPr="00354B11">
              <w:rPr>
                <w:rFonts w:ascii="Trebuchet MS" w:hAnsi="Trebuchet MS"/>
                <w:lang w:val="fr-FR"/>
              </w:rPr>
              <w:t xml:space="preserve"> ville de </w:t>
            </w:r>
            <w:proofErr w:type="spellStart"/>
            <w:r w:rsidRPr="00354B11">
              <w:rPr>
                <w:rFonts w:ascii="Trebuchet MS" w:hAnsi="Trebuchet MS"/>
                <w:lang w:val="fr-FR"/>
              </w:rPr>
              <w:t>Cancarneau</w:t>
            </w:r>
            <w:proofErr w:type="spellEnd"/>
            <w:r w:rsidRPr="00354B11">
              <w:rPr>
                <w:rFonts w:ascii="Trebuchet MS" w:hAnsi="Trebuchet MS"/>
                <w:lang w:val="fr-FR"/>
              </w:rPr>
              <w:t xml:space="preserve"> est désert, l'horloge de </w:t>
            </w:r>
            <w:proofErr w:type="spellStart"/>
            <w:r w:rsidRPr="00354B11">
              <w:rPr>
                <w:rFonts w:ascii="Trebuchet MS" w:hAnsi="Trebuchet MS"/>
                <w:u w:val="single"/>
                <w:lang w:val="fr-FR"/>
              </w:rPr>
              <w:t>la</w:t>
            </w:r>
            <w:r w:rsidRPr="00354B11">
              <w:rPr>
                <w:rFonts w:ascii="Trebuchet MS" w:hAnsi="Trebuchet MS"/>
                <w:lang w:val="fr-FR"/>
              </w:rPr>
              <w:t>ville</w:t>
            </w:r>
            <w:proofErr w:type="spellEnd"/>
            <w:r w:rsidRPr="00354B11">
              <w:rPr>
                <w:rFonts w:ascii="Trebuchet MS" w:hAnsi="Trebuchet MS"/>
                <w:lang w:val="fr-FR"/>
              </w:rPr>
              <w:t xml:space="preserve"> marque onze heures </w:t>
            </w:r>
            <w:r w:rsidRPr="00354B11">
              <w:rPr>
                <w:rFonts w:ascii="Trebuchet MS" w:hAnsi="Trebuchet MS"/>
                <w:u w:val="single"/>
                <w:lang w:val="fr-FR"/>
              </w:rPr>
              <w:t>du</w:t>
            </w:r>
            <w:r w:rsidRPr="00354B11">
              <w:rPr>
                <w:rFonts w:ascii="Trebuchet MS" w:hAnsi="Trebuchet MS"/>
                <w:lang w:val="fr-FR"/>
              </w:rPr>
              <w:t> soir, </w:t>
            </w:r>
            <w:proofErr w:type="spellStart"/>
            <w:r w:rsidRPr="00354B11">
              <w:rPr>
                <w:rFonts w:ascii="Trebuchet MS" w:hAnsi="Trebuchet MS"/>
                <w:u w:val="single"/>
                <w:lang w:val="fr-FR"/>
              </w:rPr>
              <w:t>les</w:t>
            </w:r>
            <w:r w:rsidRPr="00354B11">
              <w:rPr>
                <w:rFonts w:ascii="Trebuchet MS" w:hAnsi="Trebuchet MS"/>
                <w:lang w:val="fr-FR"/>
              </w:rPr>
              <w:t>rues</w:t>
            </w:r>
            <w:proofErr w:type="spellEnd"/>
            <w:r w:rsidRPr="00354B11">
              <w:rPr>
                <w:rFonts w:ascii="Trebuchet MS" w:hAnsi="Trebuchet MS"/>
                <w:lang w:val="fr-FR"/>
              </w:rPr>
              <w:t xml:space="preserve"> sont vides, </w:t>
            </w:r>
            <w:r w:rsidRPr="00354B11">
              <w:rPr>
                <w:rFonts w:ascii="Trebuchet MS" w:hAnsi="Trebuchet MS"/>
                <w:u w:val="single"/>
                <w:lang w:val="fr-FR"/>
              </w:rPr>
              <w:t>les</w:t>
            </w:r>
            <w:r w:rsidRPr="00354B11">
              <w:rPr>
                <w:rFonts w:ascii="Trebuchet MS" w:hAnsi="Trebuchet MS"/>
                <w:lang w:val="fr-FR"/>
              </w:rPr>
              <w:t> fenêtres </w:t>
            </w:r>
            <w:proofErr w:type="spellStart"/>
            <w:r w:rsidRPr="00354B11">
              <w:rPr>
                <w:rFonts w:ascii="Trebuchet MS" w:hAnsi="Trebuchet MS"/>
                <w:u w:val="single"/>
                <w:lang w:val="fr-FR"/>
              </w:rPr>
              <w:t>des</w:t>
            </w:r>
            <w:r w:rsidRPr="00354B11">
              <w:rPr>
                <w:rFonts w:ascii="Trebuchet MS" w:hAnsi="Trebuchet MS"/>
                <w:lang w:val="fr-FR"/>
              </w:rPr>
              <w:t>maisons</w:t>
            </w:r>
            <w:proofErr w:type="spellEnd"/>
            <w:r w:rsidRPr="00354B11">
              <w:rPr>
                <w:rFonts w:ascii="Trebuchet MS" w:hAnsi="Trebuchet MS"/>
                <w:lang w:val="fr-FR"/>
              </w:rPr>
              <w:t xml:space="preserve"> sont fermées, </w:t>
            </w:r>
            <w:r w:rsidRPr="00354B11">
              <w:rPr>
                <w:rFonts w:ascii="Trebuchet MS" w:hAnsi="Trebuchet MS"/>
                <w:u w:val="single"/>
                <w:lang w:val="fr-FR"/>
              </w:rPr>
              <w:t>le</w:t>
            </w:r>
            <w:r w:rsidRPr="00354B11">
              <w:rPr>
                <w:rFonts w:ascii="Trebuchet MS" w:hAnsi="Trebuchet MS"/>
                <w:lang w:val="fr-FR"/>
              </w:rPr>
              <w:t> gardien </w:t>
            </w:r>
            <w:proofErr w:type="spellStart"/>
            <w:r w:rsidRPr="00354B11">
              <w:rPr>
                <w:rFonts w:ascii="Trebuchet MS" w:hAnsi="Trebuchet MS"/>
                <w:u w:val="single"/>
                <w:lang w:val="fr-FR"/>
              </w:rPr>
              <w:t>du</w:t>
            </w:r>
            <w:r w:rsidRPr="00354B11">
              <w:rPr>
                <w:rFonts w:ascii="Trebuchet MS" w:hAnsi="Trebuchet MS"/>
                <w:lang w:val="fr-FR"/>
              </w:rPr>
              <w:t>port</w:t>
            </w:r>
            <w:proofErr w:type="spellEnd"/>
            <w:r w:rsidRPr="00354B11">
              <w:rPr>
                <w:rFonts w:ascii="Trebuchet MS" w:hAnsi="Trebuchet MS"/>
                <w:lang w:val="fr-FR"/>
              </w:rPr>
              <w:t xml:space="preserve"> observe ces gens attardés </w:t>
            </w:r>
            <w:proofErr w:type="spellStart"/>
            <w:r w:rsidRPr="00354B11">
              <w:rPr>
                <w:rFonts w:ascii="Trebuchet MS" w:hAnsi="Trebuchet MS"/>
                <w:u w:val="single"/>
                <w:lang w:val="fr-FR"/>
              </w:rPr>
              <w:t>au</w:t>
            </w:r>
            <w:r w:rsidRPr="00354B11">
              <w:rPr>
                <w:rFonts w:ascii="Trebuchet MS" w:hAnsi="Trebuchet MS"/>
                <w:lang w:val="fr-FR"/>
              </w:rPr>
              <w:t>café</w:t>
            </w:r>
            <w:proofErr w:type="spellEnd"/>
            <w:r w:rsidRPr="00354B11">
              <w:rPr>
                <w:rFonts w:ascii="Trebuchet MS" w:hAnsi="Trebuchet MS"/>
                <w:lang w:val="fr-FR"/>
              </w:rPr>
              <w:t>…</w:t>
            </w:r>
          </w:p>
          <w:p w:rsidR="007C196E" w:rsidRPr="00354B11" w:rsidRDefault="007C196E" w:rsidP="007C196E">
            <w:pPr>
              <w:bidi w:val="0"/>
              <w:spacing w:after="300"/>
              <w:jc w:val="both"/>
              <w:rPr>
                <w:lang w:val="fr-FR"/>
              </w:rPr>
            </w:pPr>
            <w:r w:rsidRPr="00354B11">
              <w:rPr>
                <w:lang w:val="fr-FR"/>
              </w:rPr>
              <w:t> </w:t>
            </w:r>
          </w:p>
        </w:tc>
        <w:tc>
          <w:tcPr>
            <w:tcW w:w="1418" w:type="dxa"/>
            <w:tcBorders>
              <w:top w:val="outset" w:sz="6" w:space="0" w:color="auto"/>
              <w:left w:val="outset" w:sz="6" w:space="0" w:color="auto"/>
              <w:bottom w:val="outset" w:sz="6" w:space="0" w:color="auto"/>
              <w:right w:val="outset" w:sz="6" w:space="0" w:color="auto"/>
            </w:tcBorders>
            <w:vAlign w:val="center"/>
          </w:tcPr>
          <w:p w:rsidR="007C196E" w:rsidRDefault="007C196E" w:rsidP="007C196E">
            <w:pPr>
              <w:bidi w:val="0"/>
              <w:spacing w:after="300"/>
              <w:jc w:val="both"/>
            </w:pPr>
            <w:r w:rsidRPr="00354B11">
              <w:rPr>
                <w:rFonts w:ascii="Trebuchet MS" w:hAnsi="Trebuchet MS"/>
              </w:rPr>
              <w:t>La</w:t>
            </w:r>
          </w:p>
          <w:p w:rsidR="007C196E" w:rsidRDefault="007C196E" w:rsidP="007C196E">
            <w:pPr>
              <w:bidi w:val="0"/>
              <w:spacing w:after="300"/>
              <w:jc w:val="both"/>
            </w:pPr>
            <w:r>
              <w:t> </w:t>
            </w:r>
          </w:p>
          <w:p w:rsidR="007C196E" w:rsidRDefault="007C196E" w:rsidP="007C196E">
            <w:pPr>
              <w:bidi w:val="0"/>
              <w:spacing w:after="300"/>
              <w:jc w:val="both"/>
            </w:pPr>
            <w:r w:rsidRPr="00354B11">
              <w:rPr>
                <w:rFonts w:ascii="Trebuchet MS" w:hAnsi="Trebuchet MS"/>
              </w:rPr>
              <w:t>Les</w:t>
            </w:r>
          </w:p>
          <w:p w:rsidR="007C196E" w:rsidRDefault="007C196E" w:rsidP="007C196E">
            <w:pPr>
              <w:bidi w:val="0"/>
              <w:spacing w:after="300"/>
              <w:jc w:val="both"/>
            </w:pPr>
            <w:r w:rsidRPr="00354B11">
              <w:rPr>
                <w:rFonts w:ascii="Trebuchet MS" w:hAnsi="Trebuchet MS"/>
              </w:rPr>
              <w:t>Les</w:t>
            </w:r>
          </w:p>
          <w:p w:rsidR="007C196E" w:rsidRPr="00354B11" w:rsidRDefault="007C196E" w:rsidP="007C196E">
            <w:pPr>
              <w:bidi w:val="0"/>
              <w:spacing w:after="300"/>
              <w:jc w:val="both"/>
            </w:pPr>
            <w:r w:rsidRPr="00354B11">
              <w:rPr>
                <w:rFonts w:ascii="Trebuchet MS" w:hAnsi="Trebuchet MS"/>
              </w:rPr>
              <w:t>le</w:t>
            </w:r>
          </w:p>
        </w:tc>
        <w:tc>
          <w:tcPr>
            <w:tcW w:w="1843" w:type="dxa"/>
            <w:tcBorders>
              <w:top w:val="outset" w:sz="6" w:space="0" w:color="auto"/>
              <w:left w:val="outset" w:sz="6" w:space="0" w:color="auto"/>
              <w:bottom w:val="outset" w:sz="6" w:space="0" w:color="auto"/>
              <w:right w:val="outset" w:sz="6" w:space="0" w:color="auto"/>
            </w:tcBorders>
            <w:vAlign w:val="center"/>
          </w:tcPr>
          <w:p w:rsidR="007C196E" w:rsidRDefault="007C196E" w:rsidP="007C196E">
            <w:pPr>
              <w:bidi w:val="0"/>
              <w:spacing w:after="300"/>
              <w:jc w:val="both"/>
            </w:pPr>
            <w:r w:rsidRPr="00354B11">
              <w:rPr>
                <w:rFonts w:ascii="Trebuchet MS" w:hAnsi="Trebuchet MS"/>
              </w:rPr>
              <w:t>Un</w:t>
            </w:r>
          </w:p>
          <w:p w:rsidR="007C196E" w:rsidRPr="00354B11" w:rsidRDefault="007C196E" w:rsidP="007C196E">
            <w:pPr>
              <w:bidi w:val="0"/>
              <w:spacing w:after="300"/>
              <w:jc w:val="both"/>
            </w:pPr>
            <w:r>
              <w:t> </w:t>
            </w:r>
          </w:p>
        </w:tc>
        <w:tc>
          <w:tcPr>
            <w:tcW w:w="1816" w:type="dxa"/>
            <w:tcBorders>
              <w:top w:val="outset" w:sz="6" w:space="0" w:color="auto"/>
              <w:left w:val="outset" w:sz="6" w:space="0" w:color="auto"/>
              <w:bottom w:val="outset" w:sz="6" w:space="0" w:color="auto"/>
              <w:right w:val="outset" w:sz="6" w:space="0" w:color="auto"/>
            </w:tcBorders>
            <w:vAlign w:val="center"/>
          </w:tcPr>
          <w:p w:rsidR="007C196E" w:rsidRDefault="007C196E" w:rsidP="007C196E">
            <w:pPr>
              <w:bidi w:val="0"/>
              <w:spacing w:after="300"/>
              <w:jc w:val="both"/>
            </w:pPr>
            <w:r>
              <w:t> </w:t>
            </w:r>
          </w:p>
          <w:p w:rsidR="007C196E" w:rsidRDefault="007C196E" w:rsidP="007C196E">
            <w:pPr>
              <w:bidi w:val="0"/>
              <w:spacing w:after="300"/>
              <w:jc w:val="both"/>
            </w:pPr>
            <w:r>
              <w:t> </w:t>
            </w:r>
          </w:p>
          <w:p w:rsidR="007C196E" w:rsidRDefault="007C196E" w:rsidP="007C196E">
            <w:pPr>
              <w:bidi w:val="0"/>
              <w:spacing w:after="300"/>
              <w:jc w:val="both"/>
            </w:pPr>
            <w:r w:rsidRPr="00354B11">
              <w:rPr>
                <w:rFonts w:ascii="Trebuchet MS" w:hAnsi="Trebuchet MS"/>
              </w:rPr>
              <w:t>Du</w:t>
            </w:r>
          </w:p>
          <w:p w:rsidR="007C196E" w:rsidRDefault="007C196E" w:rsidP="007C196E">
            <w:pPr>
              <w:bidi w:val="0"/>
              <w:spacing w:after="300"/>
              <w:jc w:val="both"/>
            </w:pPr>
            <w:r w:rsidRPr="00354B11">
              <w:rPr>
                <w:rFonts w:ascii="Trebuchet MS" w:hAnsi="Trebuchet MS"/>
              </w:rPr>
              <w:t>Des</w:t>
            </w:r>
          </w:p>
          <w:p w:rsidR="007C196E" w:rsidRDefault="007C196E" w:rsidP="007C196E">
            <w:pPr>
              <w:bidi w:val="0"/>
              <w:spacing w:after="300"/>
              <w:jc w:val="both"/>
            </w:pPr>
            <w:r w:rsidRPr="00354B11">
              <w:rPr>
                <w:rFonts w:ascii="Trebuchet MS" w:hAnsi="Trebuchet MS"/>
              </w:rPr>
              <w:t>Du</w:t>
            </w:r>
          </w:p>
          <w:p w:rsidR="007C196E" w:rsidRDefault="007C196E" w:rsidP="007C196E">
            <w:pPr>
              <w:bidi w:val="0"/>
              <w:spacing w:after="300"/>
              <w:jc w:val="both"/>
            </w:pPr>
            <w:r w:rsidRPr="00354B11">
              <w:rPr>
                <w:rFonts w:ascii="Trebuchet MS" w:hAnsi="Trebuchet MS"/>
              </w:rPr>
              <w:t>Au</w:t>
            </w:r>
          </w:p>
          <w:p w:rsidR="007C196E" w:rsidRPr="00354B11" w:rsidRDefault="007C196E" w:rsidP="007C196E">
            <w:pPr>
              <w:bidi w:val="0"/>
              <w:spacing w:after="300"/>
              <w:jc w:val="both"/>
            </w:pPr>
            <w:r>
              <w:t> </w:t>
            </w:r>
          </w:p>
        </w:tc>
      </w:tr>
    </w:tbl>
    <w:p w:rsidR="007C196E" w:rsidRPr="00354B11" w:rsidRDefault="007C196E" w:rsidP="007C196E">
      <w:pPr>
        <w:bidi w:val="0"/>
        <w:spacing w:line="300" w:lineRule="atLeast"/>
        <w:jc w:val="both"/>
        <w:rPr>
          <w:rFonts w:ascii="Arial" w:hAnsi="Arial" w:cs="Arial"/>
          <w:color w:val="232323"/>
          <w:sz w:val="21"/>
          <w:szCs w:val="21"/>
          <w:lang w:val="fr-FR"/>
        </w:rPr>
      </w:pPr>
      <w:r w:rsidRPr="00354B11">
        <w:rPr>
          <w:rFonts w:ascii="Trebuchet MS" w:hAnsi="Trebuchet MS" w:cs="Arial"/>
          <w:color w:val="232323"/>
          <w:lang w:val="fr-FR"/>
        </w:rPr>
        <w:t>Remplir le tableau suivant à partir du texte du support :</w:t>
      </w:r>
    </w:p>
    <w:p w:rsidR="00A17775" w:rsidRPr="007C196E" w:rsidRDefault="00A17775">
      <w:pPr>
        <w:rPr>
          <w:lang w:val="fr-FR"/>
        </w:rPr>
      </w:pPr>
    </w:p>
    <w:sectPr w:rsidR="00A17775" w:rsidRPr="007C196E" w:rsidSect="00A17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915"/>
    <w:multiLevelType w:val="multilevel"/>
    <w:tmpl w:val="8C1C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C196E"/>
    <w:rsid w:val="007C196E"/>
    <w:rsid w:val="00A17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6E"/>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chespedagogiquesdefrancais.over-blog.com/2013/11/fiche-p%C3%A9dagogique-de-fran%C3%A7ais-1%C3%A8re-ann%C3%A9e-coll%C3%A8ge-les-articl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2015-01-23T20:08:00Z</dcterms:created>
  <dcterms:modified xsi:type="dcterms:W3CDTF">2015-01-23T20:13:00Z</dcterms:modified>
</cp:coreProperties>
</file>