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                Comment être un enseignant motivant ?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Un enseignant motivant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Motiver c'est stimuler à l'aide d'une grande diversité de moyens. D'où la nécessité de l'implication de l'enseignant dans son travail.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Comment l'enseignant peut-il influencer la motivation de ses élèves ?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1. La compétence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seuil de maîtrise de compétences dont doit faire preuve un enseignant pour exercer son métier au mieux des intérêts des élèves qui lui sont confiés est précisé dans :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a- Les compétences langagières et discursives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Dans son usage de la langue française, tout à l'écrit qu'à l'oral, le professeur doit être exemplaire. Il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est attentif à la qualité de la langue chez ses élèves. Qu'il présente des connaissances, fournisse des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explications ou donne du travail, il s'exprime avec clarté et précision, en tenant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compte du niveau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de ses élèves. Il sait décrire et expliquer simplement. Il doit maîtriser la langue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française pour enseigner et communiquer notamment en :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7"/>
          <w:szCs w:val="27"/>
        </w:rPr>
        <w:t>Etant attentif à avoir une expression écrite et orale juste et précise ;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7"/>
          <w:szCs w:val="27"/>
        </w:rPr>
        <w:t>Etant attentif à la qualité de l'expression de ses élèves ;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7"/>
          <w:szCs w:val="27"/>
        </w:rPr>
        <w:t>Les aidant à corriger les erreurs dans leurs écrits.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 surcroît, une bonne maîtrise des savoirs enseignés est la condition nécessaire de l'enseignement.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professeur doit avoir une connaissance approfondie et élargie de sa discipline et une maîtrise des questions inscrites aux programmes. Il aide les élèves à acquérir les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compétences exigées en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veillant à la cohérence de son projet. Il possède aussi une solide culture générale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qui lui permet de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contribuer à la construction d'une culture commune des élèves.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b- Les compétences professionnelles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 bon professeur doit témoigner de compétences professionnelles indispensables à l'exercice de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son métier et nécessaires pour assumer ses missions en fonctionnaire de l'Etat.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Tout professeur contribue à la formation sociale et civique des élèves. Il fait preuve des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consciences professionnelles : il respecte et fait respecter la personne de chaque élève, il est attentif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au projet de chacun ; il respecte et fait respecter la liberté d'opinion en développant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une attitude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d'objectivité ; il veille à la confidentialité de certaines informations concernant les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élèves et leurs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familles.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Il exerce sa liberté et sa responsabilité pédagogique dans le cadre des obligations réglementaires et des textes officiels ; il connaît les droits de ses élèves et en respecte les devoirs.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L'éthique et la responsabilité du professeur fondent son exemplarité et son autorité dans la classe et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dans l'établissement.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2. L'implication personnelle</w:t>
      </w:r>
    </w:p>
    <w:p w:rsidR="00FB3A1C" w:rsidRDefault="00FB3A1C" w:rsidP="00FB3A1C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L'enseignant, dans son attitude, joue sur la perception des élèves d'un cours favorable ou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défavorable pour eux. En effet, il faut qu'il y ait implication professeur-élève. Ces actions se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maintiennent par des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moyens très sensibles et que nous résumons dans les points suivants :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a)L'habillement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L'enseignant doit se considérer comme un modèle pour les élèves. Leur respect pour lui trouve son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origine dans l'aspect vestimentaire de prime abord.</w:t>
      </w:r>
    </w:p>
    <w:p w:rsidR="00FB3A1C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professeur a intérêt à porter des vêtements simples et des couleurs neutres, afin que l'attention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des élèves soit focalisée sur le cours et qu'ils ne soient pas distraits. La tenue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vestimentaire doit être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correcte et non relâchée surtout en été. Il est nécessaire que les élèves remarquent la</w:t>
      </w:r>
      <w:r w:rsidRPr="00FB3A1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qualité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vestimentaire de leur enseignant. Quant au professeur (femme), il faut qu'elle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prenne en compte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 xml:space="preserve">qu'elle a affaire à des adolescents et qu'il ne faut pas les attirer par des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lastRenderedPageBreak/>
        <w:t>vêtements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suggestifs ; les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élèves ne manqueront pas de se livrer à des jeux indésirables qui font sauter le respect et puis le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cours.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Les vêtements doivent être, bien sûr toujours propres. Une simple tache, lorsque les élèves s'en</w:t>
      </w:r>
    </w:p>
    <w:p w:rsidR="00FB3A1C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aperçoivent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aura un effet désastreux. Le même constat est valable pour les accrocs, les auréoles de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sueur, les boutons déboutonnés, et surtout la braguette qui doit être attentivement fermée.</w:t>
      </w:r>
    </w:p>
    <w:p w:rsidR="00845B33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 propreté du corps est également indispensable. Les cheveux doivent être propres et bien coupés,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le nez bien nettoyé avant d'arriver en classe. En cas de rhume, le professeur doit éviter de le faire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devant les élèves, surtout les filles que cela dégoûte. Le visage rasé pour les hommes donne une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allure élégante ; pour les femmes, un maquillage léger ne doit pas être dépassé. Le déodorant et le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parfum discrets sont recommandables.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De plus, si le professeur est fumeur, il doit éviter de fumer en classe et faire attention à ce que</w:t>
      </w:r>
    </w:p>
    <w:p w:rsidR="00FB3A1C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l'odeur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 sa bouche ne parvienne aux élèves. L'hygiène buccodentaire est très impérative. En cas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de négligence, les élèves peuvent en faire un vrai sujet de préoccupation.</w:t>
      </w:r>
    </w:p>
    <w:p w:rsidR="00845B33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Quant aux chaussures, elles doivent être bien cirées et ne laissent pas entendre du bruit sonore qui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peut perturber l'attention des élèves. La même remarque est valable pour les hauts talons chez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peut perturber l'attention des élèves. La même remarque est valable pour les hauts talons chez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Les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professeurs femmes. Ils sont à éviter en raison de risque de chute sur l'estrade.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En général, l'habit ne fait pas le moine mais il peut faire l'enseignant. Par principe, les vêtements du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professeur marquent son autorité et sa présence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b) La présence</w:t>
      </w:r>
    </w:p>
    <w:p w:rsidR="00FB3A1C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 présence du professeur doit être reconnue par les élèves. D'ailleurs, elle ne fonctionne pas par le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recours à des manifestations d'affectivité ni par montrer sa préférence ou ses rejets qui peuvent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aller jusqu'à s'épancher sur sa vie personnelle, sur ses soucis et sur ses joies, cela n'a rien de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professionnel.</w:t>
      </w:r>
    </w:p>
    <w:p w:rsidR="00845B33" w:rsidRDefault="00FB3A1C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Avoir sa présence en tant qu'enseignant, c'est être à la portée des élèves mais aussi avoir son recul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face à eux. Le professeur varie les modalités de sa position en s'adressant tantôt au groupe classe,</w:t>
      </w:r>
      <w:r w:rsidR="00845B33" w:rsidRPr="00845B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45B33">
        <w:rPr>
          <w:rFonts w:ascii="Times New Roman" w:hAnsi="Times New Roman" w:cs="Times New Roman"/>
          <w:color w:val="000000"/>
          <w:sz w:val="27"/>
          <w:szCs w:val="27"/>
        </w:rPr>
        <w:t>tantôt à un groupe d'élèves, tantôt à un élève. S'adresser à la classe entière afin de préserver l'unité</w:t>
      </w:r>
    </w:p>
    <w:p w:rsidR="00845B33" w:rsidRDefault="00845B33" w:rsidP="00845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du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groupe et justement la présence du professeur en tant que professeur.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La présence de l'enseignant est marquée aussi par la voix qu'il doit savoir utiliser. La voix n'est pas</w:t>
      </w:r>
    </w:p>
    <w:p w:rsidR="00FB3A1C" w:rsidRDefault="00FB3A1C" w:rsidP="00FB3A1C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seulement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un outil pour parler mais un bon moyen pour capter l'attention des élèves.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L'enseignant doit avoir une voix assurée, claire, ferme, posée et modulée en fonction des moments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des activités engagées. Il doit aussi savoir se taire au lieu de tomber dans une logorrhée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défavorable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regard du professeur doit être attentif et vigilant. Par un seul regard, il repère tous les élèves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sans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les fixer ou les dévisager. Cela peut gêner les timides ou stimuler de mauvaises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interprétations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Il faut maîtriser le regard, la parole et les gestes, sinon le chemin de l'irrespect et de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la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déconsidération des élèves est ouvert.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FF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3333FF"/>
          <w:sz w:val="27"/>
          <w:szCs w:val="27"/>
        </w:rPr>
        <w:t>c) L'estime de son métier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L'amour est l'élément déclencheur de toute action humaine. Un enseignant qui aime son métier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trouve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du plaisir dans toutes les tâches qu'il fournit quotidiennement en leur donnant de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l'importance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On a souvent dit que le métier de maître de classe est le plus beau après celui du roi.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professeur est père dans sa classe ; il aime ses élèves, il se préoccupe de leur niveau et cherche à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leur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donner l'envie d'apprendre la langue française. Ceci est une opération qui trouve son origine au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sein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 son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coeur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 Aimer la langue française c'est aimer l'avenir, voire maîtriser l'avenir. Quand le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professeur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a cette conviction, et l'exerce avec honnêteté, conscience et fierté, il rend l'avenir ouvert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devant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ses élèves. Quoi que l'on dise, qu'elle que soit la conjoncture, la société aura toujours besoin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d'hommes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 métier capables et conscients de leur responsabilité.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Le métier est une religion, il faut y croire, l'aimer et bien le faire. Il faut aussi avoir foi et confiance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en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l'avenir. Que cette vertu imprègne le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coeur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de tout enseignant !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L'homme passe les trois quarts de son existence éveillé à faire un travail, pourquoi ne pas le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respecter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l'aimer, se perfectionner, évoluer avec lui, dans la satisfaction du devoir accompli ?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Un professeur fier de sa journée de travail, sera heureux de rentrer chez lui et de l'expliquer à ses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enfants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ou à ses proches. L'amour du travail ne peut que porter satisfaction. Certes, pour apprécier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davantage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son travail, il est essentiel de se rappeler de temps en temps les raisons d'avoir choisis ce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poste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Si ces raisons concernent majoritairement l'argent, l'on ne pourra jamais s'épanouir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totalement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. Il faut placer le travail à un niveau plus élevé que celui d'une simple source de revenu.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L'enseignant possède un dépôt sacré qui le rend un homme sacré ; tel a été le constat du poète arabe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: « Le maître a failli être prophète !»L'image de ses gestes concrets, la vertu de ses efforts, ses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oeuvres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qui concourent à l'enrichissement de l'humanité, contribuent au développement de son pays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et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à la quiétude de l'esprit et de la conscience. Quel bonheur et quel honneur ! Un travail mal fait se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voit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facilement et un travail bien fait rend la fierté ; on ne peut pas tricher une mission céleste qui</w:t>
      </w:r>
    </w:p>
    <w:p w:rsidR="00FB3A1C" w:rsidRDefault="00FB3A1C" w:rsidP="00FB3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rend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le mérite palpitant ; l'enseignant doit comprendre que tout se mérite, rien ne se donne.</w:t>
      </w:r>
    </w:p>
    <w:p w:rsidR="00FB3A1C" w:rsidRDefault="00FB3A1C" w:rsidP="00FB3A1C"/>
    <w:sectPr w:rsidR="00FB3A1C" w:rsidSect="00845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3A1C"/>
    <w:rsid w:val="004D001C"/>
    <w:rsid w:val="00845B33"/>
    <w:rsid w:val="00FB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haffa</dc:creator>
  <cp:lastModifiedBy>haffa</cp:lastModifiedBy>
  <cp:revision>2</cp:revision>
  <dcterms:created xsi:type="dcterms:W3CDTF">2013-08-01T18:07:00Z</dcterms:created>
  <dcterms:modified xsi:type="dcterms:W3CDTF">2013-08-01T18:23:00Z</dcterms:modified>
</cp:coreProperties>
</file>